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7E15B" w14:textId="77777777" w:rsidR="00FF2A41" w:rsidRDefault="00FF2A41">
      <w:pPr>
        <w:pBdr>
          <w:top w:val="nil"/>
          <w:left w:val="nil"/>
          <w:bottom w:val="nil"/>
          <w:right w:val="nil"/>
          <w:between w:val="nil"/>
        </w:pBdr>
        <w:spacing w:after="0" w:line="276" w:lineRule="auto"/>
        <w:rPr>
          <w:rFonts w:ascii="Arial" w:eastAsia="Arial" w:hAnsi="Arial" w:cs="Arial"/>
          <w:color w:val="000000"/>
        </w:rPr>
      </w:pPr>
    </w:p>
    <w:tbl>
      <w:tblPr>
        <w:tblStyle w:val="a"/>
        <w:tblW w:w="9016" w:type="dxa"/>
        <w:tblBorders>
          <w:top w:val="single" w:sz="12" w:space="0" w:color="000000"/>
          <w:left w:val="nil"/>
          <w:bottom w:val="single" w:sz="12" w:space="0" w:color="000000"/>
          <w:right w:val="nil"/>
          <w:insideH w:val="single" w:sz="4" w:space="0" w:color="000000"/>
          <w:insideV w:val="single" w:sz="4" w:space="0" w:color="000000"/>
        </w:tblBorders>
        <w:tblLayout w:type="fixed"/>
        <w:tblLook w:val="0400" w:firstRow="0" w:lastRow="0" w:firstColumn="0" w:lastColumn="0" w:noHBand="0" w:noVBand="1"/>
      </w:tblPr>
      <w:tblGrid>
        <w:gridCol w:w="2254"/>
        <w:gridCol w:w="6762"/>
      </w:tblGrid>
      <w:tr w:rsidR="00FF2A41" w14:paraId="70C7E15E" w14:textId="77777777">
        <w:tc>
          <w:tcPr>
            <w:tcW w:w="2254" w:type="dxa"/>
            <w:shd w:val="clear" w:color="auto" w:fill="F2F2F2"/>
          </w:tcPr>
          <w:p w14:paraId="70C7E15C" w14:textId="77777777" w:rsidR="00FF2A41" w:rsidRDefault="000C6577">
            <w:pPr>
              <w:pStyle w:val="Title"/>
              <w:rPr>
                <w:sz w:val="20"/>
                <w:szCs w:val="20"/>
              </w:rPr>
            </w:pPr>
            <w:r>
              <w:rPr>
                <w:sz w:val="20"/>
                <w:szCs w:val="20"/>
              </w:rPr>
              <w:t>Deliverable</w:t>
            </w:r>
          </w:p>
        </w:tc>
        <w:tc>
          <w:tcPr>
            <w:tcW w:w="6762" w:type="dxa"/>
          </w:tcPr>
          <w:p w14:paraId="70C7E15D" w14:textId="77777777" w:rsidR="00FF2A41" w:rsidRDefault="000C6577">
            <w:pPr>
              <w:pStyle w:val="Title"/>
              <w:rPr>
                <w:sz w:val="20"/>
                <w:szCs w:val="20"/>
              </w:rPr>
            </w:pPr>
            <w:r>
              <w:rPr>
                <w:sz w:val="20"/>
                <w:szCs w:val="20"/>
              </w:rPr>
              <w:t>D2.2</w:t>
            </w:r>
          </w:p>
        </w:tc>
      </w:tr>
      <w:tr w:rsidR="00FF2A41" w14:paraId="70C7E161" w14:textId="77777777">
        <w:tc>
          <w:tcPr>
            <w:tcW w:w="2254" w:type="dxa"/>
            <w:shd w:val="clear" w:color="auto" w:fill="F2F2F2"/>
          </w:tcPr>
          <w:p w14:paraId="70C7E15F" w14:textId="77777777" w:rsidR="00FF2A41" w:rsidRDefault="000C6577">
            <w:pPr>
              <w:pStyle w:val="Title"/>
              <w:rPr>
                <w:sz w:val="20"/>
                <w:szCs w:val="20"/>
              </w:rPr>
            </w:pPr>
            <w:r>
              <w:rPr>
                <w:sz w:val="20"/>
                <w:szCs w:val="20"/>
              </w:rPr>
              <w:t>Title</w:t>
            </w:r>
          </w:p>
        </w:tc>
        <w:tc>
          <w:tcPr>
            <w:tcW w:w="6762" w:type="dxa"/>
          </w:tcPr>
          <w:p w14:paraId="70C7E160" w14:textId="77777777" w:rsidR="00FF2A41" w:rsidRDefault="000C6577">
            <w:pPr>
              <w:pStyle w:val="Title"/>
              <w:jc w:val="left"/>
              <w:rPr>
                <w:sz w:val="20"/>
                <w:szCs w:val="20"/>
              </w:rPr>
            </w:pPr>
            <w:r>
              <w:rPr>
                <w:sz w:val="20"/>
                <w:szCs w:val="20"/>
              </w:rPr>
              <w:t>Application scenario and detailed KPIs</w:t>
            </w:r>
          </w:p>
        </w:tc>
      </w:tr>
      <w:tr w:rsidR="00FF2A41" w14:paraId="70C7E164" w14:textId="77777777">
        <w:tc>
          <w:tcPr>
            <w:tcW w:w="2254" w:type="dxa"/>
            <w:shd w:val="clear" w:color="auto" w:fill="F2F2F2"/>
          </w:tcPr>
          <w:p w14:paraId="70C7E162" w14:textId="77777777" w:rsidR="00FF2A41" w:rsidRDefault="000C6577">
            <w:pPr>
              <w:pStyle w:val="Title"/>
              <w:rPr>
                <w:sz w:val="20"/>
                <w:szCs w:val="20"/>
              </w:rPr>
            </w:pPr>
            <w:r>
              <w:rPr>
                <w:sz w:val="20"/>
                <w:szCs w:val="20"/>
              </w:rPr>
              <w:t>Date</w:t>
            </w:r>
          </w:p>
        </w:tc>
        <w:tc>
          <w:tcPr>
            <w:tcW w:w="6762" w:type="dxa"/>
          </w:tcPr>
          <w:p w14:paraId="70C7E163" w14:textId="77777777" w:rsidR="00FF2A41" w:rsidRDefault="000C6577">
            <w:pPr>
              <w:pStyle w:val="Title"/>
              <w:jc w:val="left"/>
              <w:rPr>
                <w:sz w:val="20"/>
                <w:szCs w:val="20"/>
              </w:rPr>
            </w:pPr>
            <w:r>
              <w:rPr>
                <w:sz w:val="20"/>
                <w:szCs w:val="20"/>
              </w:rPr>
              <w:t>Feb. 2025</w:t>
            </w:r>
          </w:p>
        </w:tc>
      </w:tr>
      <w:tr w:rsidR="00FF2A41" w14:paraId="70C7E167" w14:textId="77777777">
        <w:tc>
          <w:tcPr>
            <w:tcW w:w="2254" w:type="dxa"/>
            <w:shd w:val="clear" w:color="auto" w:fill="F2F2F2"/>
          </w:tcPr>
          <w:p w14:paraId="70C7E165" w14:textId="77777777" w:rsidR="00FF2A41" w:rsidRDefault="000C6577">
            <w:pPr>
              <w:pStyle w:val="Title"/>
              <w:rPr>
                <w:sz w:val="20"/>
                <w:szCs w:val="20"/>
              </w:rPr>
            </w:pPr>
            <w:r>
              <w:rPr>
                <w:sz w:val="20"/>
                <w:szCs w:val="20"/>
              </w:rPr>
              <w:t>WP</w:t>
            </w:r>
          </w:p>
        </w:tc>
        <w:tc>
          <w:tcPr>
            <w:tcW w:w="6762" w:type="dxa"/>
          </w:tcPr>
          <w:p w14:paraId="70C7E166" w14:textId="77777777" w:rsidR="00FF2A41" w:rsidRDefault="000C6577">
            <w:pPr>
              <w:pStyle w:val="Title"/>
              <w:jc w:val="left"/>
              <w:rPr>
                <w:sz w:val="20"/>
                <w:szCs w:val="20"/>
              </w:rPr>
            </w:pPr>
            <w:r>
              <w:rPr>
                <w:sz w:val="20"/>
                <w:szCs w:val="20"/>
              </w:rPr>
              <w:t>WP2 – Use Case Requirements and System Architecture Design</w:t>
            </w:r>
          </w:p>
        </w:tc>
      </w:tr>
      <w:tr w:rsidR="00FF2A41" w14:paraId="70C7E16A" w14:textId="77777777">
        <w:tc>
          <w:tcPr>
            <w:tcW w:w="2254" w:type="dxa"/>
            <w:shd w:val="clear" w:color="auto" w:fill="F2F2F2"/>
          </w:tcPr>
          <w:p w14:paraId="70C7E168" w14:textId="77777777" w:rsidR="00FF2A41" w:rsidRDefault="000C6577">
            <w:pPr>
              <w:pStyle w:val="Title"/>
              <w:rPr>
                <w:sz w:val="20"/>
                <w:szCs w:val="20"/>
              </w:rPr>
            </w:pPr>
            <w:r>
              <w:rPr>
                <w:sz w:val="20"/>
                <w:szCs w:val="20"/>
              </w:rPr>
              <w:t>Contributor</w:t>
            </w:r>
          </w:p>
        </w:tc>
        <w:tc>
          <w:tcPr>
            <w:tcW w:w="6762" w:type="dxa"/>
          </w:tcPr>
          <w:p w14:paraId="70C7E169" w14:textId="77777777" w:rsidR="00FF2A41" w:rsidRDefault="00FF2A41">
            <w:pPr>
              <w:pStyle w:val="Title"/>
              <w:jc w:val="left"/>
              <w:rPr>
                <w:sz w:val="20"/>
                <w:szCs w:val="20"/>
              </w:rPr>
            </w:pPr>
          </w:p>
        </w:tc>
      </w:tr>
    </w:tbl>
    <w:p w14:paraId="70C7E16B" w14:textId="77777777" w:rsidR="00FF2A41" w:rsidRDefault="00FF2A41"/>
    <w:p w14:paraId="70C7E16C" w14:textId="77777777" w:rsidR="00FF2A41" w:rsidRDefault="000C6577">
      <w:pPr>
        <w:pStyle w:val="Title"/>
        <w:rPr>
          <w:sz w:val="36"/>
          <w:szCs w:val="36"/>
        </w:rPr>
      </w:pPr>
      <w:r>
        <w:rPr>
          <w:sz w:val="36"/>
          <w:szCs w:val="36"/>
        </w:rPr>
        <w:t>Table of Contents</w:t>
      </w:r>
    </w:p>
    <w:p w14:paraId="70C7E16D" w14:textId="77777777" w:rsidR="00FF2A41" w:rsidRDefault="000C6577">
      <w:pPr>
        <w:keepNext/>
        <w:keepLines/>
        <w:widowControl/>
        <w:pBdr>
          <w:top w:val="nil"/>
          <w:left w:val="nil"/>
          <w:bottom w:val="nil"/>
          <w:right w:val="nil"/>
          <w:between w:val="nil"/>
        </w:pBdr>
        <w:spacing w:before="240" w:after="0" w:line="259" w:lineRule="auto"/>
        <w:rPr>
          <w:rFonts w:ascii="Arial Black" w:eastAsia="Arial Black" w:hAnsi="Arial Black" w:cs="Arial Black"/>
          <w:color w:val="104861"/>
          <w:sz w:val="32"/>
          <w:szCs w:val="32"/>
        </w:rPr>
      </w:pPr>
      <w:r>
        <w:rPr>
          <w:rFonts w:ascii="Arial Black" w:eastAsia="Arial Black" w:hAnsi="Arial Black" w:cs="Arial Black"/>
          <w:color w:val="104861"/>
          <w:sz w:val="32"/>
          <w:szCs w:val="32"/>
        </w:rPr>
        <w:t>Contents</w:t>
      </w:r>
    </w:p>
    <w:sdt>
      <w:sdtPr>
        <w:id w:val="1458679728"/>
        <w:docPartObj>
          <w:docPartGallery w:val="Table of Contents"/>
          <w:docPartUnique/>
        </w:docPartObj>
      </w:sdtPr>
      <w:sdtEndPr/>
      <w:sdtContent>
        <w:p w14:paraId="6E7F8283" w14:textId="2ED6069F" w:rsidR="00F32F78" w:rsidRDefault="000C6577">
          <w:pPr>
            <w:pStyle w:val="TOC1"/>
            <w:tabs>
              <w:tab w:val="right" w:leader="dot" w:pos="9016"/>
            </w:tabs>
            <w:rPr>
              <w:rFonts w:asciiTheme="minorHAnsi" w:hAnsiTheme="minorHAnsi" w:cstheme="minorBidi"/>
              <w:noProof/>
              <w:kern w:val="2"/>
              <w:sz w:val="24"/>
              <w:szCs w:val="24"/>
              <w14:ligatures w14:val="standardContextual"/>
            </w:rPr>
          </w:pPr>
          <w:r>
            <w:fldChar w:fldCharType="begin"/>
          </w:r>
          <w:r>
            <w:instrText xml:space="preserve"> TOC \h \u \z \t "Heading 1,1,Heading 2,2,Heading 3,3,"</w:instrText>
          </w:r>
          <w:r>
            <w:fldChar w:fldCharType="separate"/>
          </w:r>
          <w:hyperlink w:anchor="_Toc193815327" w:history="1">
            <w:r w:rsidR="00F32F78" w:rsidRPr="009102B9">
              <w:rPr>
                <w:rStyle w:val="Hyperlink"/>
                <w:noProof/>
              </w:rPr>
              <w:t>1. Introduction</w:t>
            </w:r>
            <w:r w:rsidR="00F32F78">
              <w:rPr>
                <w:noProof/>
                <w:webHidden/>
              </w:rPr>
              <w:tab/>
            </w:r>
            <w:r w:rsidR="00F32F78">
              <w:rPr>
                <w:noProof/>
                <w:webHidden/>
              </w:rPr>
              <w:fldChar w:fldCharType="begin"/>
            </w:r>
            <w:r w:rsidR="00F32F78">
              <w:rPr>
                <w:noProof/>
                <w:webHidden/>
              </w:rPr>
              <w:instrText xml:space="preserve"> PAGEREF _Toc193815327 \h </w:instrText>
            </w:r>
            <w:r w:rsidR="00F32F78">
              <w:rPr>
                <w:noProof/>
                <w:webHidden/>
              </w:rPr>
            </w:r>
            <w:r w:rsidR="00F32F78">
              <w:rPr>
                <w:noProof/>
                <w:webHidden/>
              </w:rPr>
              <w:fldChar w:fldCharType="separate"/>
            </w:r>
            <w:r w:rsidR="00F32F78">
              <w:rPr>
                <w:noProof/>
                <w:webHidden/>
              </w:rPr>
              <w:t>1</w:t>
            </w:r>
            <w:r w:rsidR="00F32F78">
              <w:rPr>
                <w:noProof/>
                <w:webHidden/>
              </w:rPr>
              <w:fldChar w:fldCharType="end"/>
            </w:r>
          </w:hyperlink>
        </w:p>
        <w:p w14:paraId="2CBECBFC" w14:textId="0819C471" w:rsidR="00F32F78" w:rsidRDefault="00F32F78">
          <w:pPr>
            <w:pStyle w:val="TOC2"/>
            <w:tabs>
              <w:tab w:val="right" w:leader="dot" w:pos="9016"/>
            </w:tabs>
            <w:ind w:left="440"/>
            <w:rPr>
              <w:rFonts w:asciiTheme="minorHAnsi" w:hAnsiTheme="minorHAnsi" w:cstheme="minorBidi"/>
              <w:noProof/>
              <w:kern w:val="2"/>
              <w:sz w:val="24"/>
              <w:szCs w:val="24"/>
              <w14:ligatures w14:val="standardContextual"/>
            </w:rPr>
          </w:pPr>
          <w:hyperlink w:anchor="_Toc193815328" w:history="1">
            <w:r w:rsidRPr="009102B9">
              <w:rPr>
                <w:rStyle w:val="Hyperlink"/>
                <w:noProof/>
              </w:rPr>
              <w:t>1.1 Purpose</w:t>
            </w:r>
            <w:r>
              <w:rPr>
                <w:noProof/>
                <w:webHidden/>
              </w:rPr>
              <w:tab/>
            </w:r>
            <w:r>
              <w:rPr>
                <w:noProof/>
                <w:webHidden/>
              </w:rPr>
              <w:fldChar w:fldCharType="begin"/>
            </w:r>
            <w:r>
              <w:rPr>
                <w:noProof/>
                <w:webHidden/>
              </w:rPr>
              <w:instrText xml:space="preserve"> PAGEREF _Toc193815328 \h </w:instrText>
            </w:r>
            <w:r>
              <w:rPr>
                <w:noProof/>
                <w:webHidden/>
              </w:rPr>
            </w:r>
            <w:r>
              <w:rPr>
                <w:noProof/>
                <w:webHidden/>
              </w:rPr>
              <w:fldChar w:fldCharType="separate"/>
            </w:r>
            <w:r>
              <w:rPr>
                <w:noProof/>
                <w:webHidden/>
              </w:rPr>
              <w:t>2</w:t>
            </w:r>
            <w:r>
              <w:rPr>
                <w:noProof/>
                <w:webHidden/>
              </w:rPr>
              <w:fldChar w:fldCharType="end"/>
            </w:r>
          </w:hyperlink>
        </w:p>
        <w:p w14:paraId="2EA447B5" w14:textId="1D289B1A" w:rsidR="00F32F78" w:rsidRDefault="00F32F78">
          <w:pPr>
            <w:pStyle w:val="TOC2"/>
            <w:tabs>
              <w:tab w:val="right" w:leader="dot" w:pos="9016"/>
            </w:tabs>
            <w:ind w:left="440"/>
            <w:rPr>
              <w:rFonts w:asciiTheme="minorHAnsi" w:hAnsiTheme="minorHAnsi" w:cstheme="minorBidi"/>
              <w:noProof/>
              <w:kern w:val="2"/>
              <w:sz w:val="24"/>
              <w:szCs w:val="24"/>
              <w14:ligatures w14:val="standardContextual"/>
            </w:rPr>
          </w:pPr>
          <w:hyperlink w:anchor="_Toc193815329" w:history="1">
            <w:r w:rsidRPr="009102B9">
              <w:rPr>
                <w:rStyle w:val="Hyperlink"/>
                <w:noProof/>
              </w:rPr>
              <w:t>1.2 Scope</w:t>
            </w:r>
            <w:r>
              <w:rPr>
                <w:noProof/>
                <w:webHidden/>
              </w:rPr>
              <w:tab/>
            </w:r>
            <w:r>
              <w:rPr>
                <w:noProof/>
                <w:webHidden/>
              </w:rPr>
              <w:fldChar w:fldCharType="begin"/>
            </w:r>
            <w:r>
              <w:rPr>
                <w:noProof/>
                <w:webHidden/>
              </w:rPr>
              <w:instrText xml:space="preserve"> PAGEREF _Toc193815329 \h </w:instrText>
            </w:r>
            <w:r>
              <w:rPr>
                <w:noProof/>
                <w:webHidden/>
              </w:rPr>
            </w:r>
            <w:r>
              <w:rPr>
                <w:noProof/>
                <w:webHidden/>
              </w:rPr>
              <w:fldChar w:fldCharType="separate"/>
            </w:r>
            <w:r>
              <w:rPr>
                <w:noProof/>
                <w:webHidden/>
              </w:rPr>
              <w:t>2</w:t>
            </w:r>
            <w:r>
              <w:rPr>
                <w:noProof/>
                <w:webHidden/>
              </w:rPr>
              <w:fldChar w:fldCharType="end"/>
            </w:r>
          </w:hyperlink>
        </w:p>
        <w:p w14:paraId="6F5FB754" w14:textId="4F57144E" w:rsidR="00F32F78" w:rsidRDefault="00F32F78">
          <w:pPr>
            <w:pStyle w:val="TOC2"/>
            <w:tabs>
              <w:tab w:val="right" w:leader="dot" w:pos="9016"/>
            </w:tabs>
            <w:ind w:left="440"/>
            <w:rPr>
              <w:rFonts w:asciiTheme="minorHAnsi" w:hAnsiTheme="minorHAnsi" w:cstheme="minorBidi"/>
              <w:noProof/>
              <w:kern w:val="2"/>
              <w:sz w:val="24"/>
              <w:szCs w:val="24"/>
              <w14:ligatures w14:val="standardContextual"/>
            </w:rPr>
          </w:pPr>
          <w:hyperlink w:anchor="_Toc193815330" w:history="1">
            <w:r w:rsidRPr="009102B9">
              <w:rPr>
                <w:rStyle w:val="Hyperlink"/>
                <w:noProof/>
              </w:rPr>
              <w:t>1.3 Definitions, Acronyms, and Abbreviations</w:t>
            </w:r>
            <w:r>
              <w:rPr>
                <w:noProof/>
                <w:webHidden/>
              </w:rPr>
              <w:tab/>
            </w:r>
            <w:r>
              <w:rPr>
                <w:noProof/>
                <w:webHidden/>
              </w:rPr>
              <w:fldChar w:fldCharType="begin"/>
            </w:r>
            <w:r>
              <w:rPr>
                <w:noProof/>
                <w:webHidden/>
              </w:rPr>
              <w:instrText xml:space="preserve"> PAGEREF _Toc193815330 \h </w:instrText>
            </w:r>
            <w:r>
              <w:rPr>
                <w:noProof/>
                <w:webHidden/>
              </w:rPr>
            </w:r>
            <w:r>
              <w:rPr>
                <w:noProof/>
                <w:webHidden/>
              </w:rPr>
              <w:fldChar w:fldCharType="separate"/>
            </w:r>
            <w:r>
              <w:rPr>
                <w:noProof/>
                <w:webHidden/>
              </w:rPr>
              <w:t>2</w:t>
            </w:r>
            <w:r>
              <w:rPr>
                <w:noProof/>
                <w:webHidden/>
              </w:rPr>
              <w:fldChar w:fldCharType="end"/>
            </w:r>
          </w:hyperlink>
        </w:p>
        <w:p w14:paraId="460903C8" w14:textId="6E1163AD" w:rsidR="00F32F78" w:rsidRDefault="00F32F78">
          <w:pPr>
            <w:pStyle w:val="TOC2"/>
            <w:tabs>
              <w:tab w:val="right" w:leader="dot" w:pos="9016"/>
            </w:tabs>
            <w:ind w:left="440"/>
            <w:rPr>
              <w:rFonts w:asciiTheme="minorHAnsi" w:hAnsiTheme="minorHAnsi" w:cstheme="minorBidi"/>
              <w:noProof/>
              <w:kern w:val="2"/>
              <w:sz w:val="24"/>
              <w:szCs w:val="24"/>
              <w14:ligatures w14:val="standardContextual"/>
            </w:rPr>
          </w:pPr>
          <w:hyperlink w:anchor="_Toc193815331" w:history="1">
            <w:r w:rsidRPr="009102B9">
              <w:rPr>
                <w:rStyle w:val="Hyperlink"/>
                <w:noProof/>
              </w:rPr>
              <w:t>1.4 References</w:t>
            </w:r>
            <w:r>
              <w:rPr>
                <w:noProof/>
                <w:webHidden/>
              </w:rPr>
              <w:tab/>
            </w:r>
            <w:r>
              <w:rPr>
                <w:noProof/>
                <w:webHidden/>
              </w:rPr>
              <w:fldChar w:fldCharType="begin"/>
            </w:r>
            <w:r>
              <w:rPr>
                <w:noProof/>
                <w:webHidden/>
              </w:rPr>
              <w:instrText xml:space="preserve"> PAGEREF _Toc193815331 \h </w:instrText>
            </w:r>
            <w:r>
              <w:rPr>
                <w:noProof/>
                <w:webHidden/>
              </w:rPr>
            </w:r>
            <w:r>
              <w:rPr>
                <w:noProof/>
                <w:webHidden/>
              </w:rPr>
              <w:fldChar w:fldCharType="separate"/>
            </w:r>
            <w:r>
              <w:rPr>
                <w:noProof/>
                <w:webHidden/>
              </w:rPr>
              <w:t>2</w:t>
            </w:r>
            <w:r>
              <w:rPr>
                <w:noProof/>
                <w:webHidden/>
              </w:rPr>
              <w:fldChar w:fldCharType="end"/>
            </w:r>
          </w:hyperlink>
        </w:p>
        <w:p w14:paraId="62E2E9A5" w14:textId="5CA2BD1F" w:rsidR="00F32F78" w:rsidRDefault="00F32F78">
          <w:pPr>
            <w:pStyle w:val="TOC1"/>
            <w:tabs>
              <w:tab w:val="right" w:leader="dot" w:pos="9016"/>
            </w:tabs>
            <w:rPr>
              <w:rFonts w:asciiTheme="minorHAnsi" w:hAnsiTheme="minorHAnsi" w:cstheme="minorBidi"/>
              <w:noProof/>
              <w:kern w:val="2"/>
              <w:sz w:val="24"/>
              <w:szCs w:val="24"/>
              <w14:ligatures w14:val="standardContextual"/>
            </w:rPr>
          </w:pPr>
          <w:hyperlink w:anchor="_Toc193815332" w:history="1">
            <w:r w:rsidRPr="009102B9">
              <w:rPr>
                <w:rStyle w:val="Hyperlink"/>
                <w:noProof/>
              </w:rPr>
              <w:t>2. Overall Description</w:t>
            </w:r>
            <w:r>
              <w:rPr>
                <w:noProof/>
                <w:webHidden/>
              </w:rPr>
              <w:tab/>
            </w:r>
            <w:r>
              <w:rPr>
                <w:noProof/>
                <w:webHidden/>
              </w:rPr>
              <w:fldChar w:fldCharType="begin"/>
            </w:r>
            <w:r>
              <w:rPr>
                <w:noProof/>
                <w:webHidden/>
              </w:rPr>
              <w:instrText xml:space="preserve"> PAGEREF _Toc193815332 \h </w:instrText>
            </w:r>
            <w:r>
              <w:rPr>
                <w:noProof/>
                <w:webHidden/>
              </w:rPr>
            </w:r>
            <w:r>
              <w:rPr>
                <w:noProof/>
                <w:webHidden/>
              </w:rPr>
              <w:fldChar w:fldCharType="separate"/>
            </w:r>
            <w:r>
              <w:rPr>
                <w:noProof/>
                <w:webHidden/>
              </w:rPr>
              <w:t>2</w:t>
            </w:r>
            <w:r>
              <w:rPr>
                <w:noProof/>
                <w:webHidden/>
              </w:rPr>
              <w:fldChar w:fldCharType="end"/>
            </w:r>
          </w:hyperlink>
        </w:p>
        <w:p w14:paraId="362A3E8D" w14:textId="07E28CC2" w:rsidR="00F32F78" w:rsidRDefault="00F32F78">
          <w:pPr>
            <w:pStyle w:val="TOC2"/>
            <w:tabs>
              <w:tab w:val="right" w:leader="dot" w:pos="9016"/>
            </w:tabs>
            <w:ind w:left="440"/>
            <w:rPr>
              <w:rFonts w:asciiTheme="minorHAnsi" w:hAnsiTheme="minorHAnsi" w:cstheme="minorBidi"/>
              <w:noProof/>
              <w:kern w:val="2"/>
              <w:sz w:val="24"/>
              <w:szCs w:val="24"/>
              <w14:ligatures w14:val="standardContextual"/>
            </w:rPr>
          </w:pPr>
          <w:hyperlink w:anchor="_Toc193815333" w:history="1">
            <w:r w:rsidRPr="009102B9">
              <w:rPr>
                <w:rStyle w:val="Hyperlink"/>
                <w:noProof/>
              </w:rPr>
              <w:t>2.1 AI-related Manufacturing Applications</w:t>
            </w:r>
            <w:r>
              <w:rPr>
                <w:noProof/>
                <w:webHidden/>
              </w:rPr>
              <w:tab/>
            </w:r>
            <w:r>
              <w:rPr>
                <w:noProof/>
                <w:webHidden/>
              </w:rPr>
              <w:fldChar w:fldCharType="begin"/>
            </w:r>
            <w:r>
              <w:rPr>
                <w:noProof/>
                <w:webHidden/>
              </w:rPr>
              <w:instrText xml:space="preserve"> PAGEREF _Toc193815333 \h </w:instrText>
            </w:r>
            <w:r>
              <w:rPr>
                <w:noProof/>
                <w:webHidden/>
              </w:rPr>
            </w:r>
            <w:r>
              <w:rPr>
                <w:noProof/>
                <w:webHidden/>
              </w:rPr>
              <w:fldChar w:fldCharType="separate"/>
            </w:r>
            <w:r>
              <w:rPr>
                <w:noProof/>
                <w:webHidden/>
              </w:rPr>
              <w:t>2</w:t>
            </w:r>
            <w:r>
              <w:rPr>
                <w:noProof/>
                <w:webHidden/>
              </w:rPr>
              <w:fldChar w:fldCharType="end"/>
            </w:r>
          </w:hyperlink>
        </w:p>
        <w:p w14:paraId="0DAE7860" w14:textId="045385A6" w:rsidR="00F32F78" w:rsidRDefault="00F32F78">
          <w:pPr>
            <w:pStyle w:val="TOC2"/>
            <w:tabs>
              <w:tab w:val="right" w:leader="dot" w:pos="9016"/>
            </w:tabs>
            <w:ind w:left="440"/>
            <w:rPr>
              <w:rFonts w:asciiTheme="minorHAnsi" w:hAnsiTheme="minorHAnsi" w:cstheme="minorBidi"/>
              <w:noProof/>
              <w:kern w:val="2"/>
              <w:sz w:val="24"/>
              <w:szCs w:val="24"/>
              <w14:ligatures w14:val="standardContextual"/>
            </w:rPr>
          </w:pPr>
          <w:hyperlink w:anchor="_Toc193815334" w:history="1">
            <w:r w:rsidRPr="009102B9">
              <w:rPr>
                <w:rStyle w:val="Hyperlink"/>
                <w:noProof/>
              </w:rPr>
              <w:t>2.2 KPIs of AI-related applications</w:t>
            </w:r>
            <w:r>
              <w:rPr>
                <w:noProof/>
                <w:webHidden/>
              </w:rPr>
              <w:tab/>
            </w:r>
            <w:r>
              <w:rPr>
                <w:noProof/>
                <w:webHidden/>
              </w:rPr>
              <w:fldChar w:fldCharType="begin"/>
            </w:r>
            <w:r>
              <w:rPr>
                <w:noProof/>
                <w:webHidden/>
              </w:rPr>
              <w:instrText xml:space="preserve"> PAGEREF _Toc193815334 \h </w:instrText>
            </w:r>
            <w:r>
              <w:rPr>
                <w:noProof/>
                <w:webHidden/>
              </w:rPr>
            </w:r>
            <w:r>
              <w:rPr>
                <w:noProof/>
                <w:webHidden/>
              </w:rPr>
              <w:fldChar w:fldCharType="separate"/>
            </w:r>
            <w:r>
              <w:rPr>
                <w:noProof/>
                <w:webHidden/>
              </w:rPr>
              <w:t>4</w:t>
            </w:r>
            <w:r>
              <w:rPr>
                <w:noProof/>
                <w:webHidden/>
              </w:rPr>
              <w:fldChar w:fldCharType="end"/>
            </w:r>
          </w:hyperlink>
        </w:p>
        <w:p w14:paraId="794CA37C" w14:textId="4E434DCA" w:rsidR="00F32F78" w:rsidRDefault="00F32F78">
          <w:pPr>
            <w:pStyle w:val="TOC1"/>
            <w:tabs>
              <w:tab w:val="right" w:leader="dot" w:pos="9016"/>
            </w:tabs>
            <w:rPr>
              <w:rFonts w:asciiTheme="minorHAnsi" w:hAnsiTheme="minorHAnsi" w:cstheme="minorBidi"/>
              <w:noProof/>
              <w:kern w:val="2"/>
              <w:sz w:val="24"/>
              <w:szCs w:val="24"/>
              <w14:ligatures w14:val="standardContextual"/>
            </w:rPr>
          </w:pPr>
          <w:hyperlink w:anchor="_Toc193815335" w:history="1">
            <w:r w:rsidRPr="009102B9">
              <w:rPr>
                <w:rStyle w:val="Hyperlink"/>
                <w:noProof/>
              </w:rPr>
              <w:t>3. Application Scenarios</w:t>
            </w:r>
            <w:r>
              <w:rPr>
                <w:noProof/>
                <w:webHidden/>
              </w:rPr>
              <w:tab/>
            </w:r>
            <w:r>
              <w:rPr>
                <w:noProof/>
                <w:webHidden/>
              </w:rPr>
              <w:fldChar w:fldCharType="begin"/>
            </w:r>
            <w:r>
              <w:rPr>
                <w:noProof/>
                <w:webHidden/>
              </w:rPr>
              <w:instrText xml:space="preserve"> PAGEREF _Toc193815335 \h </w:instrText>
            </w:r>
            <w:r>
              <w:rPr>
                <w:noProof/>
                <w:webHidden/>
              </w:rPr>
            </w:r>
            <w:r>
              <w:rPr>
                <w:noProof/>
                <w:webHidden/>
              </w:rPr>
              <w:fldChar w:fldCharType="separate"/>
            </w:r>
            <w:r>
              <w:rPr>
                <w:noProof/>
                <w:webHidden/>
              </w:rPr>
              <w:t>4</w:t>
            </w:r>
            <w:r>
              <w:rPr>
                <w:noProof/>
                <w:webHidden/>
              </w:rPr>
              <w:fldChar w:fldCharType="end"/>
            </w:r>
          </w:hyperlink>
        </w:p>
        <w:p w14:paraId="0C28B71F" w14:textId="4819710B" w:rsidR="00F32F78" w:rsidRDefault="00F32F78">
          <w:pPr>
            <w:pStyle w:val="TOC2"/>
            <w:tabs>
              <w:tab w:val="right" w:leader="dot" w:pos="9016"/>
            </w:tabs>
            <w:ind w:left="440"/>
            <w:rPr>
              <w:rFonts w:asciiTheme="minorHAnsi" w:hAnsiTheme="minorHAnsi" w:cstheme="minorBidi"/>
              <w:noProof/>
              <w:kern w:val="2"/>
              <w:sz w:val="24"/>
              <w:szCs w:val="24"/>
              <w14:ligatures w14:val="standardContextual"/>
            </w:rPr>
          </w:pPr>
          <w:hyperlink w:anchor="_Toc193815336" w:history="1">
            <w:r w:rsidRPr="009102B9">
              <w:rPr>
                <w:rStyle w:val="Hyperlink"/>
                <w:noProof/>
              </w:rPr>
              <w:t>3.1 Application Title: Autonomous Mobile Robots for SMT processes.</w:t>
            </w:r>
            <w:r>
              <w:rPr>
                <w:noProof/>
                <w:webHidden/>
              </w:rPr>
              <w:tab/>
            </w:r>
            <w:r>
              <w:rPr>
                <w:noProof/>
                <w:webHidden/>
              </w:rPr>
              <w:fldChar w:fldCharType="begin"/>
            </w:r>
            <w:r>
              <w:rPr>
                <w:noProof/>
                <w:webHidden/>
              </w:rPr>
              <w:instrText xml:space="preserve"> PAGEREF _Toc193815336 \h </w:instrText>
            </w:r>
            <w:r>
              <w:rPr>
                <w:noProof/>
                <w:webHidden/>
              </w:rPr>
            </w:r>
            <w:r>
              <w:rPr>
                <w:noProof/>
                <w:webHidden/>
              </w:rPr>
              <w:fldChar w:fldCharType="separate"/>
            </w:r>
            <w:r>
              <w:rPr>
                <w:noProof/>
                <w:webHidden/>
              </w:rPr>
              <w:t>5</w:t>
            </w:r>
            <w:r>
              <w:rPr>
                <w:noProof/>
                <w:webHidden/>
              </w:rPr>
              <w:fldChar w:fldCharType="end"/>
            </w:r>
          </w:hyperlink>
        </w:p>
        <w:p w14:paraId="1105E978" w14:textId="50D5CFC5" w:rsidR="00F32F78" w:rsidRDefault="00F32F78">
          <w:pPr>
            <w:pStyle w:val="TOC2"/>
            <w:tabs>
              <w:tab w:val="right" w:leader="dot" w:pos="9016"/>
            </w:tabs>
            <w:ind w:left="440"/>
            <w:rPr>
              <w:rFonts w:asciiTheme="minorHAnsi" w:hAnsiTheme="minorHAnsi" w:cstheme="minorBidi"/>
              <w:noProof/>
              <w:kern w:val="2"/>
              <w:sz w:val="24"/>
              <w:szCs w:val="24"/>
              <w14:ligatures w14:val="standardContextual"/>
            </w:rPr>
          </w:pPr>
          <w:hyperlink w:anchor="_Toc193815337" w:history="1">
            <w:r w:rsidRPr="009102B9">
              <w:rPr>
                <w:rStyle w:val="Hyperlink"/>
                <w:noProof/>
              </w:rPr>
              <w:t>3.2 Application Title: Portuguese Use case KPI</w:t>
            </w:r>
            <w:r>
              <w:rPr>
                <w:noProof/>
                <w:webHidden/>
              </w:rPr>
              <w:tab/>
            </w:r>
            <w:r>
              <w:rPr>
                <w:noProof/>
                <w:webHidden/>
              </w:rPr>
              <w:fldChar w:fldCharType="begin"/>
            </w:r>
            <w:r>
              <w:rPr>
                <w:noProof/>
                <w:webHidden/>
              </w:rPr>
              <w:instrText xml:space="preserve"> PAGEREF _Toc193815337 \h </w:instrText>
            </w:r>
            <w:r>
              <w:rPr>
                <w:noProof/>
                <w:webHidden/>
              </w:rPr>
            </w:r>
            <w:r>
              <w:rPr>
                <w:noProof/>
                <w:webHidden/>
              </w:rPr>
              <w:fldChar w:fldCharType="separate"/>
            </w:r>
            <w:r>
              <w:rPr>
                <w:noProof/>
                <w:webHidden/>
              </w:rPr>
              <w:t>6</w:t>
            </w:r>
            <w:r>
              <w:rPr>
                <w:noProof/>
                <w:webHidden/>
              </w:rPr>
              <w:fldChar w:fldCharType="end"/>
            </w:r>
          </w:hyperlink>
        </w:p>
        <w:p w14:paraId="2ADA65D4" w14:textId="713767DE" w:rsidR="00F32F78" w:rsidRDefault="00F32F78">
          <w:pPr>
            <w:pStyle w:val="TOC2"/>
            <w:tabs>
              <w:tab w:val="right" w:leader="dot" w:pos="9016"/>
            </w:tabs>
            <w:ind w:left="440"/>
            <w:rPr>
              <w:rFonts w:asciiTheme="minorHAnsi" w:hAnsiTheme="minorHAnsi" w:cstheme="minorBidi"/>
              <w:noProof/>
              <w:kern w:val="2"/>
              <w:sz w:val="24"/>
              <w:szCs w:val="24"/>
              <w14:ligatures w14:val="standardContextual"/>
            </w:rPr>
          </w:pPr>
          <w:hyperlink w:anchor="_Toc193815338" w:history="1">
            <w:r w:rsidRPr="009102B9">
              <w:rPr>
                <w:rStyle w:val="Hyperlink"/>
                <w:noProof/>
              </w:rPr>
              <w:t>3.3 Application Title: Spain Use Case</w:t>
            </w:r>
            <w:r>
              <w:rPr>
                <w:noProof/>
                <w:webHidden/>
              </w:rPr>
              <w:tab/>
            </w:r>
            <w:r>
              <w:rPr>
                <w:noProof/>
                <w:webHidden/>
              </w:rPr>
              <w:fldChar w:fldCharType="begin"/>
            </w:r>
            <w:r>
              <w:rPr>
                <w:noProof/>
                <w:webHidden/>
              </w:rPr>
              <w:instrText xml:space="preserve"> PAGEREF _Toc193815338 \h </w:instrText>
            </w:r>
            <w:r>
              <w:rPr>
                <w:noProof/>
                <w:webHidden/>
              </w:rPr>
            </w:r>
            <w:r>
              <w:rPr>
                <w:noProof/>
                <w:webHidden/>
              </w:rPr>
              <w:fldChar w:fldCharType="separate"/>
            </w:r>
            <w:r>
              <w:rPr>
                <w:noProof/>
                <w:webHidden/>
              </w:rPr>
              <w:t>7</w:t>
            </w:r>
            <w:r>
              <w:rPr>
                <w:noProof/>
                <w:webHidden/>
              </w:rPr>
              <w:fldChar w:fldCharType="end"/>
            </w:r>
          </w:hyperlink>
        </w:p>
        <w:p w14:paraId="70C7E17A" w14:textId="17814990" w:rsidR="00FF2A41" w:rsidRDefault="000C6577">
          <w:r>
            <w:fldChar w:fldCharType="end"/>
          </w:r>
        </w:p>
      </w:sdtContent>
    </w:sdt>
    <w:p w14:paraId="70C7E17B" w14:textId="77777777" w:rsidR="00FF2A41" w:rsidRDefault="000C6577">
      <w:pPr>
        <w:pStyle w:val="Heading1"/>
      </w:pPr>
      <w:bookmarkStart w:id="0" w:name="_Toc193815327"/>
      <w:r>
        <w:t>1. Introduction</w:t>
      </w:r>
      <w:bookmarkEnd w:id="0"/>
    </w:p>
    <w:p w14:paraId="70C7E17C" w14:textId="77777777" w:rsidR="00FF2A41" w:rsidRDefault="000C6577">
      <w:r>
        <w:t>The EXPAI SmartIndustry project aims to utilize Explainable Artificial Intelligence (XAI) to drive innovation and enhancement in smart industry applications. By leveraging established and validated use cases, the project endeavors to provide a comprehensive framework for implementing XAI solutions within industrial environments. This document outlines the specific application scenarios for each use case, emphasizing their role in introducing and adapting the XAI framework. Additionally, it details the Key Performance Indicators (KPIs) as presented in the Full Project Proposal (FPP).</w:t>
      </w:r>
    </w:p>
    <w:p w14:paraId="70C7E17D" w14:textId="77777777" w:rsidR="00FF2A41" w:rsidRDefault="000C6577">
      <w:r>
        <w:t>This document functions as an essential resource during the design (WP3) and development phases (WP4) of the EXPAI SmartIndustry project. By providing detailed insights and quantitative KPIs related to application-specific scenarios, it ensures that the design and development work packages have a clear and consistent understanding of the project's objectives and expectations.</w:t>
      </w:r>
    </w:p>
    <w:p w14:paraId="70C7E17E" w14:textId="77777777" w:rsidR="00FF2A41" w:rsidRDefault="000C6577">
      <w:pPr>
        <w:pStyle w:val="Heading2"/>
      </w:pPr>
      <w:bookmarkStart w:id="1" w:name="_Toc193815328"/>
      <w:r>
        <w:lastRenderedPageBreak/>
        <w:t>1.1 Purpose</w:t>
      </w:r>
      <w:bookmarkEnd w:id="1"/>
    </w:p>
    <w:p w14:paraId="70C7E17F" w14:textId="77777777" w:rsidR="00FF2A41" w:rsidRDefault="000C6577">
      <w:r>
        <w:t>The purpose of this document is to provide a detailed description of the application scenarios of each use case for the EXPAI SmartIndustry project. It aims to ensure how EXPAI application to fulfill their objectives through development and demonstration phase.</w:t>
      </w:r>
    </w:p>
    <w:p w14:paraId="70C7E183" w14:textId="77777777" w:rsidR="00FF2A41" w:rsidRDefault="000C6577">
      <w:r>
        <w:t>The established KPI will ensure the quality and performance of the developed products. Key Performance Indicators (KPIs) are metrics that help EXPAI teams track their progress towards achieving specific objectives. By setting clear KPIs, we can measure various aspects of product development, such as efficiency, effectiveness, and customer satisfaction. These indicators provide valuable insights into how well the products meet the required standards and expectations. Additionally, KPIs enable teams to identify areas for improvement and make data-driven decisions to enhance the overall quality and performance of the products. Regular monitoring and evaluation of these indicators contribute to continuous improvement and sustained success.</w:t>
      </w:r>
    </w:p>
    <w:p w14:paraId="70C7E184" w14:textId="77777777" w:rsidR="00FF2A41" w:rsidRDefault="000C6577">
      <w:pPr>
        <w:pStyle w:val="Heading2"/>
      </w:pPr>
      <w:bookmarkStart w:id="2" w:name="_Toc193815329"/>
      <w:r>
        <w:t>1.2 Scope</w:t>
      </w:r>
      <w:bookmarkEnd w:id="2"/>
    </w:p>
    <w:p w14:paraId="70C7E185" w14:textId="77777777" w:rsidR="00FF2A41" w:rsidRDefault="000C6577">
      <w:proofErr w:type="gramStart"/>
      <w:r>
        <w:t>The D2</w:t>
      </w:r>
      <w:proofErr w:type="gramEnd"/>
      <w:r>
        <w:t>.2 document covers all processes and interim outcomes needed for each application to achieve their goals and address technical and business challenges.</w:t>
      </w:r>
    </w:p>
    <w:p w14:paraId="70C7E186" w14:textId="77777777" w:rsidR="00FF2A41" w:rsidRDefault="00FF2A41"/>
    <w:p w14:paraId="70C7E187" w14:textId="77777777" w:rsidR="00FF2A41" w:rsidRDefault="000C6577">
      <w:pPr>
        <w:pStyle w:val="Heading2"/>
      </w:pPr>
      <w:bookmarkStart w:id="3" w:name="_Toc193815330"/>
      <w:r>
        <w:t>1.3 Definitions, Acronyms, and Abbreviations</w:t>
      </w:r>
      <w:bookmarkEnd w:id="3"/>
    </w:p>
    <w:p w14:paraId="70C7E188" w14:textId="77777777" w:rsidR="00FF2A41" w:rsidRDefault="000C6577">
      <w:r>
        <w:t>KPI – Key Performance Indicator</w:t>
      </w:r>
    </w:p>
    <w:p w14:paraId="70C7E189" w14:textId="2B267FE3" w:rsidR="00FF2A41" w:rsidRDefault="000C6577">
      <w:r>
        <w:t>Smart Factory - Transformed factory that uses digitalized technologies to improve efficiency and productivity.</w:t>
      </w:r>
    </w:p>
    <w:p w14:paraId="7A4A0A75" w14:textId="7C962ED9" w:rsidR="00C06158" w:rsidRDefault="00C06158">
      <w:r>
        <w:rPr>
          <w:rFonts w:hint="eastAsia"/>
        </w:rPr>
        <w:t xml:space="preserve">SMT </w:t>
      </w:r>
      <w:r>
        <w:t>–</w:t>
      </w:r>
      <w:r>
        <w:rPr>
          <w:rFonts w:hint="eastAsia"/>
        </w:rPr>
        <w:t xml:space="preserve"> Surface Mount Technology, SMT is a method of assembling printed circuit boards (PCBs) that involves mounting electronic components directly onto the surface.</w:t>
      </w:r>
    </w:p>
    <w:p w14:paraId="2D17FC3F" w14:textId="674962B3" w:rsidR="00136927" w:rsidRDefault="00136927">
      <w:pPr>
        <w:rPr>
          <w:rFonts w:hint="eastAsia"/>
        </w:rPr>
      </w:pPr>
      <w:r>
        <w:rPr>
          <w:rFonts w:hint="eastAsia"/>
        </w:rPr>
        <w:t xml:space="preserve">PCB </w:t>
      </w:r>
      <w:r>
        <w:t>–</w:t>
      </w:r>
      <w:r>
        <w:rPr>
          <w:rFonts w:hint="eastAsia"/>
        </w:rPr>
        <w:t xml:space="preserve"> Printed Circuit Boards</w:t>
      </w:r>
    </w:p>
    <w:p w14:paraId="70C7E18A" w14:textId="77777777" w:rsidR="00FF2A41" w:rsidRDefault="000C6577">
      <w:r>
        <w:t>AMR - Automated Mobile Robots</w:t>
      </w:r>
    </w:p>
    <w:p w14:paraId="70C7E18D" w14:textId="77777777" w:rsidR="00FF2A41" w:rsidRDefault="000C6577">
      <w:r>
        <w:t>LiDAR - Light Detection and Ranging</w:t>
      </w:r>
    </w:p>
    <w:p w14:paraId="70C7E18E" w14:textId="77777777" w:rsidR="00FF2A41" w:rsidRDefault="000C6577">
      <w:pPr>
        <w:pStyle w:val="Heading2"/>
      </w:pPr>
      <w:bookmarkStart w:id="4" w:name="_Toc193815331"/>
      <w:r>
        <w:t>1.4 References</w:t>
      </w:r>
      <w:bookmarkEnd w:id="4"/>
    </w:p>
    <w:p w14:paraId="70C7E18F" w14:textId="77777777" w:rsidR="00FF2A41" w:rsidRDefault="000C6577">
      <w:r>
        <w:t>List any documents, standards, or specifications referred to in this application scenarios and KPIs, such as application market trends, industry standards, or compliance requirements.</w:t>
      </w:r>
    </w:p>
    <w:p w14:paraId="70C7E190" w14:textId="77777777" w:rsidR="00FF2A41" w:rsidRDefault="000C6577">
      <w:pPr>
        <w:pStyle w:val="Heading1"/>
      </w:pPr>
      <w:bookmarkStart w:id="5" w:name="_Toc193815332"/>
      <w:r>
        <w:t>2. Overall Description</w:t>
      </w:r>
      <w:bookmarkEnd w:id="5"/>
    </w:p>
    <w:p w14:paraId="70C7E191" w14:textId="2B173689" w:rsidR="00FF2A41" w:rsidRDefault="00F32F78" w:rsidP="00F32F78">
      <w:pPr>
        <w:rPr>
          <w:rFonts w:hint="eastAsia"/>
        </w:rPr>
      </w:pPr>
      <w:r w:rsidRPr="00F32F78">
        <w:t>This section offers a general overview of the system being developed using AI technologies, including the description of key performance indicators (KPIs) for each application.</w:t>
      </w:r>
    </w:p>
    <w:p w14:paraId="70C7E192" w14:textId="77777777" w:rsidR="00FF2A41" w:rsidRDefault="000C6577">
      <w:pPr>
        <w:pStyle w:val="Heading2"/>
      </w:pPr>
      <w:bookmarkStart w:id="6" w:name="_Toc193815333"/>
      <w:r>
        <w:t>2.1 AI-related Manufacturing Applications</w:t>
      </w:r>
      <w:bookmarkEnd w:id="6"/>
    </w:p>
    <w:p w14:paraId="70C7E193" w14:textId="77777777" w:rsidR="00FF2A41" w:rsidRDefault="000C6577">
      <w:r>
        <w:t>Artificial Intelligence (AI) technologies have significantly transformed various industries, and the manufacturing sector is no exception. By leveraging sophisticated algorithms and data-driven insights, AI has the power to enhance production processes, optimize operations, and improve overall efficiency in manufacturing workplaces.</w:t>
      </w:r>
    </w:p>
    <w:p w14:paraId="70C7E194" w14:textId="77777777" w:rsidR="00FF2A41" w:rsidRDefault="000C6577">
      <w:r>
        <w:lastRenderedPageBreak/>
        <w:t>The development of an Autonomous Mobile Robot (AMR) equipped with 2D/3D lidar sensors represents a significant advancement in robotics technology. We present optimal application scenarios to address current challenges and explore innovative solutions.</w:t>
      </w:r>
    </w:p>
    <w:p w14:paraId="70C7E195" w14:textId="77777777" w:rsidR="00FF2A41" w:rsidRDefault="000C6577">
      <w:pPr>
        <w:rPr>
          <w:b/>
        </w:rPr>
      </w:pPr>
      <w:r>
        <w:rPr>
          <w:b/>
        </w:rPr>
        <w:t>Warehouse Automation</w:t>
      </w:r>
    </w:p>
    <w:p w14:paraId="70C7E196" w14:textId="77777777" w:rsidR="00FF2A41" w:rsidRDefault="000C6577">
      <w:r>
        <w:t>In warehouse environments, AMRs with 3D lidar sensors can enhance automation processes. These robots can navigate complex layouts, avoid obstacles, and transport goods efficiently. The 3D lidar sensor provides precise mapping and environmental awareness, enabling the AMR to optimize routes and improve productivity. Additionally, AI technologies for object recognition enable the robot to identify and sort items, further enhancing efficiency.</w:t>
      </w:r>
    </w:p>
    <w:p w14:paraId="70C7E197" w14:textId="77777777" w:rsidR="00FF2A41" w:rsidRDefault="000C6577">
      <w:pPr>
        <w:rPr>
          <w:b/>
        </w:rPr>
      </w:pPr>
      <w:r>
        <w:rPr>
          <w:b/>
        </w:rPr>
        <w:t>Manufacturing Factories</w:t>
      </w:r>
    </w:p>
    <w:p w14:paraId="70C7E199" w14:textId="1DE32E79" w:rsidR="00FF2A41" w:rsidRPr="00446C44" w:rsidRDefault="000C6577">
      <w:r>
        <w:t>In manufacturing plants, AMRs can facilitate material handling, assembly line support, and inventory management. The 3D lidar sensor allows the robot to operate accurately in environments with various machinery and human workers, enhancing operational safety and productivity. With AI technologies, the AMR can recognize and handle different parts and components, streamlining assembly and production processes.</w:t>
      </w:r>
    </w:p>
    <w:p w14:paraId="70C7E19A" w14:textId="77777777" w:rsidR="00FF2A41" w:rsidRDefault="000C6577">
      <w:r>
        <w:t>The integration of AI technologies in the manufacturing workplace is revolutionizing the manufacturing industry. From predictive maintenance to human-robot collaboration, AI enhances efficiency, reduces costs, and ensures high-quality production. As AI continues to evolve, its applications in manufacturing will expand, leading to even greater innovation and advancements in the sector.</w:t>
      </w:r>
    </w:p>
    <w:p w14:paraId="70C7E19B" w14:textId="77777777" w:rsidR="00FF2A41" w:rsidRDefault="000C6577">
      <w:pPr>
        <w:rPr>
          <w:b/>
        </w:rPr>
      </w:pPr>
      <w:r>
        <w:rPr>
          <w:b/>
        </w:rPr>
        <w:t>Machine Learning (ML)</w:t>
      </w:r>
    </w:p>
    <w:p w14:paraId="70C7E19C" w14:textId="77777777" w:rsidR="00FF2A41" w:rsidRDefault="000C6577">
      <w:r>
        <w:t>Machine Learning, a subset of AI, involves training algorithms to recognize patterns and make data-driven decisions. In manufacturing, ML can predict equipment failures, optimize supply chains, and enhance quality control through data analysis and predictive maintenance.</w:t>
      </w:r>
    </w:p>
    <w:p w14:paraId="70C7E19D" w14:textId="77777777" w:rsidR="00FF2A41" w:rsidRDefault="000C6577">
      <w:pPr>
        <w:rPr>
          <w:b/>
        </w:rPr>
      </w:pPr>
      <w:r>
        <w:rPr>
          <w:b/>
        </w:rPr>
        <w:t>Computer Vision</w:t>
      </w:r>
    </w:p>
    <w:p w14:paraId="70C7E19E" w14:textId="77777777" w:rsidR="00FF2A41" w:rsidRDefault="000C6577">
      <w:r>
        <w:t>Computer Vision technology enables machines to interpret and understand visual information from the surrounding environment. In manufacturing, it is used for quality inspection, defect detection, and process monitoring. High-resolution cameras and advanced image processing techniques ensure that products meet stringent quality standards.</w:t>
      </w:r>
    </w:p>
    <w:p w14:paraId="70C7E19F" w14:textId="77777777" w:rsidR="00FF2A41" w:rsidRDefault="000C6577">
      <w:pPr>
        <w:rPr>
          <w:b/>
        </w:rPr>
      </w:pPr>
      <w:r>
        <w:rPr>
          <w:b/>
        </w:rPr>
        <w:t>Robotics and Automation</w:t>
      </w:r>
    </w:p>
    <w:p w14:paraId="70C7E1A0" w14:textId="77777777" w:rsidR="00FF2A41" w:rsidRDefault="000C6577">
      <w:r>
        <w:t>These systems can perform repetitive and dangerous tasks with precision and consistency. Collaborative robots (</w:t>
      </w:r>
      <w:proofErr w:type="spellStart"/>
      <w:r>
        <w:t>cobots</w:t>
      </w:r>
      <w:proofErr w:type="spellEnd"/>
      <w:r>
        <w:t>) work alongside human workers, enhancing productivity and safety on the factory floor.</w:t>
      </w:r>
    </w:p>
    <w:p w14:paraId="70C7E1A1" w14:textId="77777777" w:rsidR="00FF2A41" w:rsidRDefault="000C6577">
      <w:pPr>
        <w:rPr>
          <w:b/>
        </w:rPr>
      </w:pPr>
      <w:r>
        <w:rPr>
          <w:b/>
        </w:rPr>
        <w:t>Natural Language Processing (NLP)</w:t>
      </w:r>
    </w:p>
    <w:p w14:paraId="70C7E1A2" w14:textId="77777777" w:rsidR="00FF2A41" w:rsidRDefault="000C6577">
      <w:r>
        <w:t>Natural Language Processing allows machines to understand and respond to human language. In manufacturing, NLP is used for voice-activated control systems, chatbots for customer service, and automated documentation processes, simplifying communication and data management.</w:t>
      </w:r>
    </w:p>
    <w:p w14:paraId="70C7E1A3" w14:textId="77777777" w:rsidR="00FF2A41" w:rsidRDefault="00FF2A41"/>
    <w:p w14:paraId="70C7E1A4" w14:textId="77777777" w:rsidR="00FF2A41" w:rsidRDefault="000C6577">
      <w:pPr>
        <w:pStyle w:val="Heading2"/>
      </w:pPr>
      <w:bookmarkStart w:id="7" w:name="_Toc193815334"/>
      <w:r>
        <w:lastRenderedPageBreak/>
        <w:t>2.2 KPIs of AI-related applications</w:t>
      </w:r>
      <w:bookmarkEnd w:id="7"/>
    </w:p>
    <w:p w14:paraId="70C7E1A5" w14:textId="77777777" w:rsidR="00FF2A41" w:rsidRDefault="000C6577">
      <w:pPr>
        <w:rPr>
          <w:b/>
        </w:rPr>
      </w:pPr>
      <w:r>
        <w:rPr>
          <w:b/>
        </w:rPr>
        <w:t>Overview of KPIs in Embedded SW Systems</w:t>
      </w:r>
    </w:p>
    <w:p w14:paraId="70C7E1A6" w14:textId="77777777" w:rsidR="00FF2A41" w:rsidRDefault="000C6577">
      <w:r>
        <w:t>Key Performance Indicators (KPIs) are critical metrics used to evaluate the success and efficiency of an embedded system. These indicators provide quantitative measures to ensure that the system meets its performance, reliability, and functional requirements. Common KPIs in embedded systems include processing speed, power consumption, memory usage, and system uptime. Additionally, response time, error rate, and throughput are essential metrics that help in assessing the system's real-time performance and overall effectiveness. By monitoring these KPIs, developers can identify areas for improvement, ensure optimal performance, and achieve the desired outcomes in various applications, including AI-related manufacturing processes.</w:t>
      </w:r>
    </w:p>
    <w:p w14:paraId="70C7E1A7" w14:textId="77777777" w:rsidR="00FF2A41" w:rsidRDefault="000C6577">
      <w:pPr>
        <w:rPr>
          <w:b/>
        </w:rPr>
      </w:pPr>
      <w:r>
        <w:rPr>
          <w:b/>
        </w:rPr>
        <w:t>Development of KPIs AI and embedded systems.</w:t>
      </w:r>
    </w:p>
    <w:p w14:paraId="13ADF1F5" w14:textId="43DEF3BD" w:rsidR="00657255" w:rsidRDefault="00657255">
      <w:r>
        <w:rPr>
          <w:rFonts w:hint="eastAsia"/>
        </w:rPr>
        <w:t>In AI-powered smart manufacturing systems, Key Performance Indicators (KPIs) are essential for evaluating the effectiveness, efficiency, and impact of AI technologies on manufacturing processes.</w:t>
      </w:r>
    </w:p>
    <w:p w14:paraId="476C9786" w14:textId="50BBB64C" w:rsidR="00657255" w:rsidRDefault="00657255">
      <w:r>
        <w:rPr>
          <w:rFonts w:hint="eastAsia"/>
        </w:rPr>
        <w:t>Common KPIs for these systems include:</w:t>
      </w:r>
    </w:p>
    <w:p w14:paraId="4E2A62EA" w14:textId="53C4BB72" w:rsidR="00657255" w:rsidRDefault="00657255" w:rsidP="00657255">
      <w:pPr>
        <w:pStyle w:val="ListParagraph"/>
        <w:numPr>
          <w:ilvl w:val="0"/>
          <w:numId w:val="5"/>
        </w:numPr>
        <w:ind w:leftChars="0"/>
      </w:pPr>
      <w:r>
        <w:rPr>
          <w:rFonts w:hint="eastAsia"/>
        </w:rPr>
        <w:t>Accuracy of Decision-Making: Prediction or classification accuracy of AI models can be measured for quality inspection or production forecasting. T</w:t>
      </w:r>
      <w:r>
        <w:t>h</w:t>
      </w:r>
      <w:r>
        <w:rPr>
          <w:rFonts w:hint="eastAsia"/>
        </w:rPr>
        <w:t>e ability of AI models to correctly classify products or defects within the manufacturing process.</w:t>
      </w:r>
    </w:p>
    <w:p w14:paraId="3F8BE88B" w14:textId="77777777" w:rsidR="004A7322" w:rsidRDefault="004A7322" w:rsidP="004A7322">
      <w:pPr>
        <w:pStyle w:val="ListParagraph"/>
        <w:numPr>
          <w:ilvl w:val="0"/>
          <w:numId w:val="7"/>
        </w:numPr>
        <w:ind w:leftChars="0" w:left="660"/>
      </w:pPr>
      <w:r w:rsidRPr="004A7322">
        <w:t>Operation Efficiency: AI optimization can reduce product cycle times. It is important to measure all production times for efficiency. Another aspect of efficiency is the number of units produced within a specific time frame.</w:t>
      </w:r>
    </w:p>
    <w:p w14:paraId="5839374F" w14:textId="6F8795D4" w:rsidR="00657255" w:rsidRPr="004A7322" w:rsidRDefault="004A7322" w:rsidP="004A7322">
      <w:pPr>
        <w:pStyle w:val="ListParagraph"/>
        <w:numPr>
          <w:ilvl w:val="0"/>
          <w:numId w:val="7"/>
        </w:numPr>
        <w:ind w:leftChars="0" w:left="660"/>
      </w:pPr>
      <w:r w:rsidRPr="004A7322">
        <w:t>Quality Improvement: Quality is an important indicator for the manufacturing process and must be tracked across all processes. Implementing AI models for quality inspection can significantly reduce defect rates and increase yield rates.</w:t>
      </w:r>
    </w:p>
    <w:p w14:paraId="6ED32DF7" w14:textId="1A3870B2" w:rsidR="00657255" w:rsidRDefault="004A7322" w:rsidP="004A7322">
      <w:pPr>
        <w:pStyle w:val="ListParagraph"/>
        <w:numPr>
          <w:ilvl w:val="0"/>
          <w:numId w:val="8"/>
        </w:numPr>
        <w:ind w:leftChars="0" w:left="660"/>
      </w:pPr>
      <w:r w:rsidRPr="004A7322">
        <w:t>Downtime and Maintenance: AI-powered predictive maintenance is used in manufacturing facilities to prevent equipment failures and reduce unplanned downtime.</w:t>
      </w:r>
    </w:p>
    <w:p w14:paraId="153DA791" w14:textId="5C7D7BA4" w:rsidR="00657255" w:rsidRDefault="00657255" w:rsidP="00657255">
      <w:pPr>
        <w:pStyle w:val="ListParagraph"/>
        <w:numPr>
          <w:ilvl w:val="0"/>
          <w:numId w:val="5"/>
        </w:numPr>
        <w:ind w:leftChars="0"/>
      </w:pPr>
      <w:r>
        <w:rPr>
          <w:rFonts w:hint="eastAsia"/>
        </w:rPr>
        <w:t>Safety and Compliance</w:t>
      </w:r>
      <w:r w:rsidR="004A7322">
        <w:rPr>
          <w:rFonts w:hint="eastAsia"/>
        </w:rPr>
        <w:t>: The decrease in workplace incidents due to AI-powered safety monitoring and protocols. AI-powered safety systems meet industry standards and regulations.</w:t>
      </w:r>
    </w:p>
    <w:p w14:paraId="0D883E49" w14:textId="0DAC8561" w:rsidR="00657255" w:rsidRDefault="00F32F78" w:rsidP="00F32F78">
      <w:pPr>
        <w:pStyle w:val="ListParagraph"/>
        <w:numPr>
          <w:ilvl w:val="0"/>
          <w:numId w:val="9"/>
        </w:numPr>
        <w:ind w:leftChars="0" w:left="660"/>
      </w:pPr>
      <w:r w:rsidRPr="00F32F78">
        <w:t>Scalability and Flexibility: AI-powered systems can be reconfigured easily for the development and production of new products. Many solution providers specify network protocols that are interoperable with other systems.</w:t>
      </w:r>
    </w:p>
    <w:p w14:paraId="06184520" w14:textId="68A3C6D2" w:rsidR="00F32F78" w:rsidRDefault="00F32F78" w:rsidP="00F32F78">
      <w:pPr>
        <w:rPr>
          <w:rFonts w:hint="eastAsia"/>
        </w:rPr>
      </w:pPr>
      <w:r>
        <w:t>These KPIs help manufacturers assess the value and impact of AI technologies, guiding continuous improvement and strategic decision-making in smart manufacturing environments.</w:t>
      </w:r>
    </w:p>
    <w:p w14:paraId="70C7E1A9" w14:textId="1FA6C7C9" w:rsidR="00FF2A41" w:rsidRDefault="000C6577">
      <w:r>
        <w:t>To develop solutions using XAI techniques, the EXPAI project has suggested quantified KPIs in the FPP. T</w:t>
      </w:r>
      <w:r w:rsidR="00B31970">
        <w:rPr>
          <w:rFonts w:hint="eastAsia"/>
        </w:rPr>
        <w:t xml:space="preserve">he next </w:t>
      </w:r>
      <w:r>
        <w:t xml:space="preserve">chapter explains how to accomplish these goals </w:t>
      </w:r>
      <w:r w:rsidR="00B31970">
        <w:rPr>
          <w:rFonts w:hint="eastAsia"/>
        </w:rPr>
        <w:t>in terms of application</w:t>
      </w:r>
      <w:r>
        <w:t>.</w:t>
      </w:r>
    </w:p>
    <w:p w14:paraId="70C7E20B" w14:textId="77777777" w:rsidR="00FF2A41" w:rsidRDefault="000C6577">
      <w:pPr>
        <w:pStyle w:val="Heading1"/>
      </w:pPr>
      <w:bookmarkStart w:id="8" w:name="_Toc193815335"/>
      <w:r>
        <w:t>3. Application Scenarios</w:t>
      </w:r>
      <w:bookmarkEnd w:id="8"/>
    </w:p>
    <w:p w14:paraId="70C7E20C" w14:textId="77777777" w:rsidR="00FF2A41" w:rsidRDefault="000C6577">
      <w:r>
        <w:t>This section details the specific functionalities the system must provide through various use cases.</w:t>
      </w:r>
    </w:p>
    <w:p w14:paraId="70C7E20D" w14:textId="333FA194" w:rsidR="00FF2A41" w:rsidRDefault="000C6577">
      <w:pPr>
        <w:pStyle w:val="Heading2"/>
        <w:rPr>
          <w:rFonts w:hint="eastAsia"/>
        </w:rPr>
      </w:pPr>
      <w:bookmarkStart w:id="9" w:name="_Toc193815336"/>
      <w:r>
        <w:lastRenderedPageBreak/>
        <w:t xml:space="preserve">3.1 Application Title: </w:t>
      </w:r>
      <w:r w:rsidR="00C06158">
        <w:rPr>
          <w:rFonts w:hint="eastAsia"/>
        </w:rPr>
        <w:t>Autonomous Mobile Robots for SMT processes.</w:t>
      </w:r>
      <w:bookmarkEnd w:id="9"/>
    </w:p>
    <w:p w14:paraId="1DBDACD9" w14:textId="77777777" w:rsidR="00B31970" w:rsidRPr="00B31970" w:rsidRDefault="00B31970" w:rsidP="00B31970">
      <w:r w:rsidRPr="00B31970">
        <w:t>The use case in South Korea focuses on "object avoidance in Autonomous Mobile Robots (AMRs)," which we will apply to the PCB manufacturing process. In the context of Printed Circuit Board (PCB) production, incorporating mobile robots can significantly enhance various stages of the manufacturing process. These advanced mobile robots will be deployed in the loading and unloading stages for both semi-finished and finished PCBs, facilitating transitions between production stages. This deployment aims to reduce manual labor and increase overall efficiency. To optimize operational performance, the mobile robots will create efficient paths and avoid obstacles on their way to the target locations</w:t>
      </w:r>
    </w:p>
    <w:p w14:paraId="70C7E210" w14:textId="77777777" w:rsidR="00FF2A41" w:rsidRDefault="000C6577">
      <w:r w:rsidRPr="00B31970">
        <w:rPr>
          <w:b/>
          <w:bCs/>
        </w:rPr>
        <w:t>Description:</w:t>
      </w:r>
      <w:r>
        <w:t xml:space="preserve"> This use case describes the process of an Autonomous Mobile Robot (AMR) operating within a manufacturing environment to transport materials and improve productivity.</w:t>
      </w:r>
    </w:p>
    <w:p w14:paraId="70C7E211" w14:textId="77777777" w:rsidR="00FF2A41" w:rsidRDefault="000C6577">
      <w:r>
        <w:t>Preconditions:</w:t>
      </w:r>
    </w:p>
    <w:p w14:paraId="70C7E212" w14:textId="77777777" w:rsidR="00FF2A41" w:rsidRDefault="000C6577">
      <w:pPr>
        <w:numPr>
          <w:ilvl w:val="0"/>
          <w:numId w:val="3"/>
        </w:numPr>
        <w:pBdr>
          <w:top w:val="nil"/>
          <w:left w:val="nil"/>
          <w:bottom w:val="nil"/>
          <w:right w:val="nil"/>
          <w:between w:val="nil"/>
        </w:pBdr>
      </w:pPr>
      <w:r>
        <w:rPr>
          <w:color w:val="000000"/>
        </w:rPr>
        <w:t>The AMR must be fully charged and connected to the factory's network.</w:t>
      </w:r>
    </w:p>
    <w:p w14:paraId="70C7E213" w14:textId="77777777" w:rsidR="00FF2A41" w:rsidRDefault="000C6577">
      <w:pPr>
        <w:numPr>
          <w:ilvl w:val="0"/>
          <w:numId w:val="3"/>
        </w:numPr>
        <w:pBdr>
          <w:top w:val="nil"/>
          <w:left w:val="nil"/>
          <w:bottom w:val="nil"/>
          <w:right w:val="nil"/>
          <w:between w:val="nil"/>
        </w:pBdr>
      </w:pPr>
      <w:r>
        <w:rPr>
          <w:color w:val="000000"/>
        </w:rPr>
        <w:t>The factory layout and paths must be mapped and uploaded to the AMR system.</w:t>
      </w:r>
    </w:p>
    <w:p w14:paraId="70C7E214" w14:textId="77777777" w:rsidR="00FF2A41" w:rsidRDefault="000C6577">
      <w:pPr>
        <w:numPr>
          <w:ilvl w:val="0"/>
          <w:numId w:val="3"/>
        </w:numPr>
        <w:pBdr>
          <w:top w:val="nil"/>
          <w:left w:val="nil"/>
          <w:bottom w:val="nil"/>
          <w:right w:val="nil"/>
          <w:between w:val="nil"/>
        </w:pBdr>
      </w:pPr>
      <w:r>
        <w:rPr>
          <w:color w:val="000000"/>
        </w:rPr>
        <w:t>All necessary materials and goods must be properly packed and labeled for transportation.</w:t>
      </w:r>
    </w:p>
    <w:p w14:paraId="70C7E215" w14:textId="77777777" w:rsidR="00FF2A41" w:rsidRDefault="000C6577">
      <w:r>
        <w:t>Steps:</w:t>
      </w:r>
    </w:p>
    <w:p w14:paraId="70C7E216" w14:textId="77777777" w:rsidR="00FF2A41" w:rsidRDefault="000C6577">
      <w:pPr>
        <w:numPr>
          <w:ilvl w:val="0"/>
          <w:numId w:val="1"/>
        </w:numPr>
        <w:pBdr>
          <w:top w:val="nil"/>
          <w:left w:val="nil"/>
          <w:bottom w:val="nil"/>
          <w:right w:val="nil"/>
          <w:between w:val="nil"/>
        </w:pBdr>
      </w:pPr>
      <w:r>
        <w:rPr>
          <w:color w:val="000000"/>
        </w:rPr>
        <w:t>The factory staff inputs the transportation request into the AMR's control system.</w:t>
      </w:r>
    </w:p>
    <w:p w14:paraId="70C7E217" w14:textId="77777777" w:rsidR="00FF2A41" w:rsidRDefault="000C6577">
      <w:pPr>
        <w:numPr>
          <w:ilvl w:val="0"/>
          <w:numId w:val="1"/>
        </w:numPr>
        <w:pBdr>
          <w:top w:val="nil"/>
          <w:left w:val="nil"/>
          <w:bottom w:val="nil"/>
          <w:right w:val="nil"/>
          <w:between w:val="nil"/>
        </w:pBdr>
      </w:pPr>
      <w:r>
        <w:rPr>
          <w:color w:val="000000"/>
        </w:rPr>
        <w:t>The AMR receives the transportation task and calculates the optimal path to the pickup location.</w:t>
      </w:r>
    </w:p>
    <w:p w14:paraId="70C7E218" w14:textId="77777777" w:rsidR="00FF2A41" w:rsidRDefault="000C6577">
      <w:pPr>
        <w:numPr>
          <w:ilvl w:val="0"/>
          <w:numId w:val="1"/>
        </w:numPr>
        <w:pBdr>
          <w:top w:val="nil"/>
          <w:left w:val="nil"/>
          <w:bottom w:val="nil"/>
          <w:right w:val="nil"/>
          <w:between w:val="nil"/>
        </w:pBdr>
      </w:pPr>
      <w:r>
        <w:rPr>
          <w:color w:val="000000"/>
        </w:rPr>
        <w:t>The AMR navigates through the factory, avoiding obstacles and following safety protocols.</w:t>
      </w:r>
    </w:p>
    <w:p w14:paraId="70C7E219" w14:textId="3703F825" w:rsidR="00FF2A41" w:rsidRDefault="000C6577">
      <w:pPr>
        <w:numPr>
          <w:ilvl w:val="0"/>
          <w:numId w:val="1"/>
        </w:numPr>
        <w:pBdr>
          <w:top w:val="nil"/>
          <w:left w:val="nil"/>
          <w:bottom w:val="nil"/>
          <w:right w:val="nil"/>
          <w:between w:val="nil"/>
        </w:pBdr>
      </w:pPr>
      <w:r>
        <w:rPr>
          <w:color w:val="000000"/>
        </w:rPr>
        <w:t xml:space="preserve">Upon arriving at the pickup location, the AMR waits for the </w:t>
      </w:r>
      <w:r w:rsidR="00B31970">
        <w:rPr>
          <w:rFonts w:hint="eastAsia"/>
          <w:color w:val="000000"/>
        </w:rPr>
        <w:t>PCBs</w:t>
      </w:r>
      <w:r>
        <w:rPr>
          <w:color w:val="000000"/>
        </w:rPr>
        <w:t xml:space="preserve"> to be loaded.</w:t>
      </w:r>
    </w:p>
    <w:p w14:paraId="70C7E21A" w14:textId="77777777" w:rsidR="00FF2A41" w:rsidRDefault="000C6577">
      <w:pPr>
        <w:numPr>
          <w:ilvl w:val="0"/>
          <w:numId w:val="1"/>
        </w:numPr>
        <w:pBdr>
          <w:top w:val="nil"/>
          <w:left w:val="nil"/>
          <w:bottom w:val="nil"/>
          <w:right w:val="nil"/>
          <w:between w:val="nil"/>
        </w:pBdr>
      </w:pPr>
      <w:r>
        <w:rPr>
          <w:color w:val="000000"/>
        </w:rPr>
        <w:t>Once loaded, the AMR confirms the load via sensors and updates the control system.</w:t>
      </w:r>
    </w:p>
    <w:p w14:paraId="70C7E21B" w14:textId="77777777" w:rsidR="00FF2A41" w:rsidRDefault="000C6577">
      <w:pPr>
        <w:numPr>
          <w:ilvl w:val="0"/>
          <w:numId w:val="1"/>
        </w:numPr>
        <w:pBdr>
          <w:top w:val="nil"/>
          <w:left w:val="nil"/>
          <w:bottom w:val="nil"/>
          <w:right w:val="nil"/>
          <w:between w:val="nil"/>
        </w:pBdr>
      </w:pPr>
      <w:r>
        <w:rPr>
          <w:color w:val="000000"/>
        </w:rPr>
        <w:t>The AMR transports the materials to the designated drop-off location, avoiding any dynamic obstacles along the way.</w:t>
      </w:r>
    </w:p>
    <w:p w14:paraId="70C7E21C" w14:textId="77777777" w:rsidR="00FF2A41" w:rsidRDefault="000C6577">
      <w:pPr>
        <w:numPr>
          <w:ilvl w:val="0"/>
          <w:numId w:val="1"/>
        </w:numPr>
        <w:pBdr>
          <w:top w:val="nil"/>
          <w:left w:val="nil"/>
          <w:bottom w:val="nil"/>
          <w:right w:val="nil"/>
          <w:between w:val="nil"/>
        </w:pBdr>
      </w:pPr>
      <w:r>
        <w:rPr>
          <w:color w:val="000000"/>
        </w:rPr>
        <w:t>Upon arrival, the AMR signals the factory staff for unloading.</w:t>
      </w:r>
    </w:p>
    <w:p w14:paraId="70C7E21D" w14:textId="7A8E4DEE" w:rsidR="00FF2A41" w:rsidRDefault="000C6577">
      <w:pPr>
        <w:numPr>
          <w:ilvl w:val="0"/>
          <w:numId w:val="1"/>
        </w:numPr>
        <w:pBdr>
          <w:top w:val="nil"/>
          <w:left w:val="nil"/>
          <w:bottom w:val="nil"/>
          <w:right w:val="nil"/>
          <w:between w:val="nil"/>
        </w:pBdr>
      </w:pPr>
      <w:r>
        <w:rPr>
          <w:color w:val="000000"/>
        </w:rPr>
        <w:t>After the</w:t>
      </w:r>
      <w:r w:rsidR="00B31970">
        <w:rPr>
          <w:rFonts w:hint="eastAsia"/>
          <w:color w:val="000000"/>
        </w:rPr>
        <w:t xml:space="preserve"> PCB</w:t>
      </w:r>
      <w:r>
        <w:rPr>
          <w:color w:val="000000"/>
        </w:rPr>
        <w:t>s are unloaded, the AMR returns to its charging station or awaits the next task.</w:t>
      </w:r>
    </w:p>
    <w:p w14:paraId="70C7E21E" w14:textId="77777777" w:rsidR="00FF2A41" w:rsidRDefault="000C6577">
      <w:r>
        <w:t>Postconditions:</w:t>
      </w:r>
    </w:p>
    <w:p w14:paraId="70C7E21F" w14:textId="77777777" w:rsidR="00FF2A41" w:rsidRDefault="000C6577">
      <w:pPr>
        <w:numPr>
          <w:ilvl w:val="0"/>
          <w:numId w:val="2"/>
        </w:numPr>
        <w:pBdr>
          <w:top w:val="nil"/>
          <w:left w:val="nil"/>
          <w:bottom w:val="nil"/>
          <w:right w:val="nil"/>
          <w:between w:val="nil"/>
        </w:pBdr>
      </w:pPr>
      <w:r>
        <w:rPr>
          <w:color w:val="000000"/>
        </w:rPr>
        <w:t>The materials are successfully transported to the designated location.</w:t>
      </w:r>
    </w:p>
    <w:p w14:paraId="70C7E220" w14:textId="77777777" w:rsidR="00FF2A41" w:rsidRDefault="000C6577">
      <w:pPr>
        <w:numPr>
          <w:ilvl w:val="0"/>
          <w:numId w:val="2"/>
        </w:numPr>
        <w:pBdr>
          <w:top w:val="nil"/>
          <w:left w:val="nil"/>
          <w:bottom w:val="nil"/>
          <w:right w:val="nil"/>
          <w:between w:val="nil"/>
        </w:pBdr>
      </w:pPr>
      <w:r>
        <w:rPr>
          <w:color w:val="000000"/>
        </w:rPr>
        <w:t>The AMR is ready for the next transportation task or is returned to its charging station.</w:t>
      </w:r>
    </w:p>
    <w:p w14:paraId="70C7E224" w14:textId="77777777" w:rsidR="00FF2A41" w:rsidRDefault="00FF2A41"/>
    <w:p w14:paraId="70C7E226" w14:textId="5464BEAB" w:rsidR="00FF2A41" w:rsidRPr="00B31970" w:rsidRDefault="000C6577">
      <w:pPr>
        <w:rPr>
          <w:b/>
        </w:rPr>
      </w:pPr>
      <w:r>
        <w:rPr>
          <w:b/>
        </w:rPr>
        <w:t>The detailed KPI for the application:</w:t>
      </w:r>
    </w:p>
    <w:tbl>
      <w:tblPr>
        <w:tblStyle w:val="a1"/>
        <w:tblW w:w="9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3"/>
        <w:gridCol w:w="1731"/>
        <w:gridCol w:w="2222"/>
        <w:gridCol w:w="2266"/>
        <w:gridCol w:w="1848"/>
      </w:tblGrid>
      <w:tr w:rsidR="00FF2A41" w14:paraId="70C7E22C" w14:textId="77777777">
        <w:tc>
          <w:tcPr>
            <w:tcW w:w="993" w:type="dxa"/>
            <w:shd w:val="clear" w:color="auto" w:fill="auto"/>
          </w:tcPr>
          <w:p w14:paraId="70C7E227" w14:textId="77777777" w:rsidR="00FF2A41" w:rsidRDefault="000C6577">
            <w:pPr>
              <w:rPr>
                <w:color w:val="000000"/>
              </w:rPr>
            </w:pPr>
            <w:r>
              <w:rPr>
                <w:color w:val="000000"/>
              </w:rPr>
              <w:lastRenderedPageBreak/>
              <w:t>KPI ID</w:t>
            </w:r>
          </w:p>
        </w:tc>
        <w:tc>
          <w:tcPr>
            <w:tcW w:w="1731" w:type="dxa"/>
            <w:shd w:val="clear" w:color="auto" w:fill="auto"/>
          </w:tcPr>
          <w:p w14:paraId="70C7E228" w14:textId="77777777" w:rsidR="00FF2A41" w:rsidRDefault="000C6577">
            <w:pPr>
              <w:rPr>
                <w:color w:val="000000"/>
              </w:rPr>
            </w:pPr>
            <w:r>
              <w:rPr>
                <w:color w:val="000000"/>
              </w:rPr>
              <w:t>Performance Indicator</w:t>
            </w:r>
          </w:p>
        </w:tc>
        <w:tc>
          <w:tcPr>
            <w:tcW w:w="2222" w:type="dxa"/>
            <w:shd w:val="clear" w:color="auto" w:fill="auto"/>
          </w:tcPr>
          <w:p w14:paraId="70C7E229" w14:textId="77777777" w:rsidR="00FF2A41" w:rsidRDefault="000C6577">
            <w:pPr>
              <w:rPr>
                <w:color w:val="000000"/>
              </w:rPr>
            </w:pPr>
            <w:r>
              <w:rPr>
                <w:color w:val="000000"/>
              </w:rPr>
              <w:t>KPI Description</w:t>
            </w:r>
          </w:p>
        </w:tc>
        <w:tc>
          <w:tcPr>
            <w:tcW w:w="2266" w:type="dxa"/>
            <w:shd w:val="clear" w:color="auto" w:fill="auto"/>
          </w:tcPr>
          <w:p w14:paraId="70C7E22A" w14:textId="77777777" w:rsidR="00FF2A41" w:rsidRDefault="000C6577">
            <w:pPr>
              <w:rPr>
                <w:color w:val="000000"/>
              </w:rPr>
            </w:pPr>
            <w:r w:rsidRPr="00B31970">
              <w:t>Process, Measurement, Baseline</w:t>
            </w:r>
          </w:p>
        </w:tc>
        <w:tc>
          <w:tcPr>
            <w:tcW w:w="1848" w:type="dxa"/>
          </w:tcPr>
          <w:p w14:paraId="70C7E22B" w14:textId="77777777" w:rsidR="00FF2A41" w:rsidRDefault="000C6577">
            <w:pPr>
              <w:rPr>
                <w:color w:val="000000"/>
              </w:rPr>
            </w:pPr>
            <w:r>
              <w:rPr>
                <w:color w:val="000000"/>
              </w:rPr>
              <w:t>Success Criteria</w:t>
            </w:r>
          </w:p>
        </w:tc>
      </w:tr>
      <w:tr w:rsidR="00FF2A41" w14:paraId="70C7E232" w14:textId="77777777">
        <w:tc>
          <w:tcPr>
            <w:tcW w:w="993" w:type="dxa"/>
            <w:shd w:val="clear" w:color="auto" w:fill="auto"/>
          </w:tcPr>
          <w:p w14:paraId="70C7E22D" w14:textId="77777777" w:rsidR="00FF2A41" w:rsidRDefault="000C6577">
            <w:pPr>
              <w:rPr>
                <w:color w:val="000000"/>
              </w:rPr>
            </w:pPr>
            <w:r>
              <w:rPr>
                <w:color w:val="000000"/>
              </w:rPr>
              <w:t>KPI-1</w:t>
            </w:r>
          </w:p>
        </w:tc>
        <w:tc>
          <w:tcPr>
            <w:tcW w:w="1731" w:type="dxa"/>
            <w:shd w:val="clear" w:color="auto" w:fill="auto"/>
          </w:tcPr>
          <w:p w14:paraId="70C7E22E" w14:textId="77777777" w:rsidR="00FF2A41" w:rsidRDefault="000C6577">
            <w:pPr>
              <w:rPr>
                <w:color w:val="000000"/>
              </w:rPr>
            </w:pPr>
            <w:r>
              <w:rPr>
                <w:color w:val="000000"/>
              </w:rPr>
              <w:t>Enabling energy efficient AI algorithms</w:t>
            </w:r>
          </w:p>
        </w:tc>
        <w:tc>
          <w:tcPr>
            <w:tcW w:w="2222" w:type="dxa"/>
            <w:shd w:val="clear" w:color="auto" w:fill="auto"/>
          </w:tcPr>
          <w:p w14:paraId="70C7E22F" w14:textId="77777777" w:rsidR="00FF2A41" w:rsidRDefault="000C6577">
            <w:pPr>
              <w:rPr>
                <w:color w:val="000000"/>
              </w:rPr>
            </w:pPr>
            <w:r>
              <w:rPr>
                <w:color w:val="000000"/>
              </w:rPr>
              <w:t>Reinforcement Learning, Deep Reinforcement Learning methods will be developed in</w:t>
            </w:r>
          </w:p>
        </w:tc>
        <w:tc>
          <w:tcPr>
            <w:tcW w:w="2266" w:type="dxa"/>
            <w:shd w:val="clear" w:color="auto" w:fill="auto"/>
          </w:tcPr>
          <w:p w14:paraId="70C7E230" w14:textId="77777777" w:rsidR="00FF2A41" w:rsidRDefault="00FF2A41">
            <w:pPr>
              <w:rPr>
                <w:color w:val="000000"/>
              </w:rPr>
            </w:pPr>
          </w:p>
        </w:tc>
        <w:tc>
          <w:tcPr>
            <w:tcW w:w="1848" w:type="dxa"/>
          </w:tcPr>
          <w:p w14:paraId="70C7E231" w14:textId="77777777" w:rsidR="00FF2A41" w:rsidRDefault="000C6577">
            <w:pPr>
              <w:rPr>
                <w:color w:val="000000"/>
              </w:rPr>
            </w:pPr>
            <w:r>
              <w:rPr>
                <w:color w:val="000000"/>
              </w:rPr>
              <w:t>Enabling 10% energy efficiency compared to initial conditions in case applications</w:t>
            </w:r>
          </w:p>
        </w:tc>
      </w:tr>
      <w:tr w:rsidR="00FF2A41" w14:paraId="70C7E238" w14:textId="77777777">
        <w:tc>
          <w:tcPr>
            <w:tcW w:w="993" w:type="dxa"/>
            <w:shd w:val="clear" w:color="auto" w:fill="auto"/>
          </w:tcPr>
          <w:p w14:paraId="70C7E233" w14:textId="77777777" w:rsidR="00FF2A41" w:rsidRDefault="000C6577">
            <w:pPr>
              <w:rPr>
                <w:color w:val="000000"/>
              </w:rPr>
            </w:pPr>
            <w:r>
              <w:rPr>
                <w:color w:val="000000"/>
              </w:rPr>
              <w:t>KPI-2</w:t>
            </w:r>
          </w:p>
        </w:tc>
        <w:tc>
          <w:tcPr>
            <w:tcW w:w="1731" w:type="dxa"/>
            <w:shd w:val="clear" w:color="auto" w:fill="auto"/>
          </w:tcPr>
          <w:p w14:paraId="70C7E234" w14:textId="77777777" w:rsidR="00FF2A41" w:rsidRDefault="000C6577">
            <w:pPr>
              <w:rPr>
                <w:color w:val="000000"/>
              </w:rPr>
            </w:pPr>
            <w:r>
              <w:t>Autonomous drive with single charge</w:t>
            </w:r>
          </w:p>
        </w:tc>
        <w:tc>
          <w:tcPr>
            <w:tcW w:w="2222" w:type="dxa"/>
            <w:shd w:val="clear" w:color="auto" w:fill="auto"/>
          </w:tcPr>
          <w:p w14:paraId="70C7E235" w14:textId="77777777" w:rsidR="00FF2A41" w:rsidRDefault="000C6577">
            <w:pPr>
              <w:rPr>
                <w:color w:val="000000"/>
              </w:rPr>
            </w:pPr>
            <w:r>
              <w:t xml:space="preserve">Mobile </w:t>
            </w:r>
            <w:proofErr w:type="gramStart"/>
            <w:r>
              <w:t>robot</w:t>
            </w:r>
            <w:proofErr w:type="gramEnd"/>
            <w:r>
              <w:t xml:space="preserve"> expected to drive through retail stores without colliding human or objects</w:t>
            </w:r>
          </w:p>
        </w:tc>
        <w:tc>
          <w:tcPr>
            <w:tcW w:w="2266" w:type="dxa"/>
            <w:shd w:val="clear" w:color="auto" w:fill="auto"/>
          </w:tcPr>
          <w:p w14:paraId="70C7E236" w14:textId="77777777" w:rsidR="00FF2A41" w:rsidRDefault="00FF2A41">
            <w:pPr>
              <w:rPr>
                <w:color w:val="000000"/>
              </w:rPr>
            </w:pPr>
          </w:p>
        </w:tc>
        <w:tc>
          <w:tcPr>
            <w:tcW w:w="1848" w:type="dxa"/>
          </w:tcPr>
          <w:p w14:paraId="70C7E237" w14:textId="77777777" w:rsidR="00FF2A41" w:rsidRDefault="000C6577">
            <w:pPr>
              <w:rPr>
                <w:color w:val="000000"/>
              </w:rPr>
            </w:pPr>
            <w:r>
              <w:t>&gt; 6 hours</w:t>
            </w:r>
          </w:p>
        </w:tc>
      </w:tr>
      <w:tr w:rsidR="00FF2A41" w14:paraId="70C7E242" w14:textId="77777777">
        <w:tc>
          <w:tcPr>
            <w:tcW w:w="993" w:type="dxa"/>
            <w:shd w:val="clear" w:color="auto" w:fill="auto"/>
          </w:tcPr>
          <w:p w14:paraId="70C7E239" w14:textId="77777777" w:rsidR="00FF2A41" w:rsidRDefault="000C6577">
            <w:r>
              <w:t>KPI-3</w:t>
            </w:r>
          </w:p>
        </w:tc>
        <w:tc>
          <w:tcPr>
            <w:tcW w:w="1731" w:type="dxa"/>
            <w:shd w:val="clear" w:color="auto" w:fill="auto"/>
          </w:tcPr>
          <w:p w14:paraId="70C7E23A" w14:textId="77777777" w:rsidR="00FF2A41" w:rsidRDefault="000C6577">
            <w:r>
              <w:t>Object Recognition, AI Accuracy</w:t>
            </w:r>
          </w:p>
        </w:tc>
        <w:tc>
          <w:tcPr>
            <w:tcW w:w="2222" w:type="dxa"/>
            <w:shd w:val="clear" w:color="auto" w:fill="auto"/>
          </w:tcPr>
          <w:p w14:paraId="70C7E23B" w14:textId="77777777" w:rsidR="00FF2A41" w:rsidRDefault="000C6577">
            <w:r>
              <w:t xml:space="preserve">Mobile </w:t>
            </w:r>
            <w:proofErr w:type="gramStart"/>
            <w:r>
              <w:t>robot</w:t>
            </w:r>
            <w:proofErr w:type="gramEnd"/>
            <w:r>
              <w:t xml:space="preserve"> expected to </w:t>
            </w:r>
            <w:proofErr w:type="spellStart"/>
            <w:r>
              <w:t>recognise</w:t>
            </w:r>
            <w:proofErr w:type="spellEnd"/>
            <w:r>
              <w:t xml:space="preserve"> objects lined up in a shelf with Image Processing and AI algorithms</w:t>
            </w:r>
          </w:p>
          <w:p w14:paraId="70C7E23C" w14:textId="77777777" w:rsidR="00FF2A41" w:rsidRDefault="00FF2A41"/>
          <w:p w14:paraId="70C7E23D" w14:textId="77777777" w:rsidR="00FF2A41" w:rsidRDefault="000C6577">
            <w:r>
              <w:t>Accuracy in overall applications</w:t>
            </w:r>
          </w:p>
        </w:tc>
        <w:tc>
          <w:tcPr>
            <w:tcW w:w="2266" w:type="dxa"/>
            <w:shd w:val="clear" w:color="auto" w:fill="auto"/>
          </w:tcPr>
          <w:p w14:paraId="70C7E23E" w14:textId="77777777" w:rsidR="00FF2A41" w:rsidRDefault="00FF2A41"/>
        </w:tc>
        <w:tc>
          <w:tcPr>
            <w:tcW w:w="1848" w:type="dxa"/>
          </w:tcPr>
          <w:p w14:paraId="70C7E23F" w14:textId="77777777" w:rsidR="00FF2A41" w:rsidRDefault="000C6577">
            <w:r>
              <w:t xml:space="preserve">with a success </w:t>
            </w:r>
            <w:proofErr w:type="gramStart"/>
            <w:r>
              <w:t>of  greater</w:t>
            </w:r>
            <w:proofErr w:type="gramEnd"/>
            <w:r>
              <w:t xml:space="preserve"> than %75 (</w:t>
            </w:r>
            <w:proofErr w:type="spellStart"/>
            <w:r>
              <w:t>Koctas</w:t>
            </w:r>
            <w:proofErr w:type="spellEnd"/>
            <w:r>
              <w:t>)</w:t>
            </w:r>
          </w:p>
          <w:p w14:paraId="70C7E240" w14:textId="77777777" w:rsidR="00FF2A41" w:rsidRDefault="00FF2A41"/>
          <w:p w14:paraId="70C7E241" w14:textId="77777777" w:rsidR="00FF2A41" w:rsidRDefault="000C6577">
            <w:r>
              <w:t xml:space="preserve">with a success </w:t>
            </w:r>
            <w:proofErr w:type="gramStart"/>
            <w:r>
              <w:t>of  greater</w:t>
            </w:r>
            <w:proofErr w:type="gramEnd"/>
            <w:r>
              <w:t xml:space="preserve"> than %85 (</w:t>
            </w:r>
            <w:proofErr w:type="spellStart"/>
            <w:r>
              <w:t>Nanosystems</w:t>
            </w:r>
            <w:proofErr w:type="spellEnd"/>
            <w:r>
              <w:t>)</w:t>
            </w:r>
          </w:p>
        </w:tc>
      </w:tr>
      <w:tr w:rsidR="00FF2A41" w14:paraId="70C7E248" w14:textId="77777777">
        <w:tc>
          <w:tcPr>
            <w:tcW w:w="993" w:type="dxa"/>
            <w:shd w:val="clear" w:color="auto" w:fill="auto"/>
          </w:tcPr>
          <w:p w14:paraId="70C7E243" w14:textId="77777777" w:rsidR="00FF2A41" w:rsidRDefault="000C6577">
            <w:r>
              <w:t>KPI-4</w:t>
            </w:r>
          </w:p>
        </w:tc>
        <w:tc>
          <w:tcPr>
            <w:tcW w:w="1731" w:type="dxa"/>
            <w:shd w:val="clear" w:color="auto" w:fill="auto"/>
          </w:tcPr>
          <w:p w14:paraId="70C7E244" w14:textId="77777777" w:rsidR="00FF2A41" w:rsidRDefault="000C6577">
            <w:r>
              <w:t>Autonomy</w:t>
            </w:r>
          </w:p>
        </w:tc>
        <w:tc>
          <w:tcPr>
            <w:tcW w:w="2222" w:type="dxa"/>
            <w:shd w:val="clear" w:color="auto" w:fill="auto"/>
          </w:tcPr>
          <w:p w14:paraId="70C7E245" w14:textId="77777777" w:rsidR="00FF2A41" w:rsidRDefault="000C6577">
            <w:r>
              <w:t>operate independently of human operators</w:t>
            </w:r>
          </w:p>
        </w:tc>
        <w:tc>
          <w:tcPr>
            <w:tcW w:w="2266" w:type="dxa"/>
            <w:shd w:val="clear" w:color="auto" w:fill="auto"/>
          </w:tcPr>
          <w:p w14:paraId="70C7E246" w14:textId="77777777" w:rsidR="00FF2A41" w:rsidRDefault="00FF2A41"/>
        </w:tc>
        <w:tc>
          <w:tcPr>
            <w:tcW w:w="1848" w:type="dxa"/>
          </w:tcPr>
          <w:p w14:paraId="70C7E247" w14:textId="77777777" w:rsidR="00FF2A41" w:rsidRDefault="000C6577">
            <w:r>
              <w:t>&gt;=10h</w:t>
            </w:r>
          </w:p>
        </w:tc>
      </w:tr>
    </w:tbl>
    <w:p w14:paraId="70C7E249" w14:textId="77777777" w:rsidR="00FF2A41" w:rsidRDefault="00FF2A41"/>
    <w:p w14:paraId="70C7E24C" w14:textId="4CF303B3" w:rsidR="00FF2A41" w:rsidRDefault="000C6577">
      <w:pPr>
        <w:pStyle w:val="Heading2"/>
      </w:pPr>
      <w:bookmarkStart w:id="10" w:name="_heading=h.h7m2b3em50be" w:colFirst="0" w:colLast="0"/>
      <w:bookmarkStart w:id="11" w:name="_Toc193815337"/>
      <w:bookmarkEnd w:id="10"/>
      <w:r>
        <w:t xml:space="preserve">3.2 Application Title: </w:t>
      </w:r>
      <w:r w:rsidRPr="00446C44">
        <w:t>Portuguese</w:t>
      </w:r>
      <w:r>
        <w:t xml:space="preserve"> Use case KPI</w:t>
      </w:r>
      <w:bookmarkStart w:id="12" w:name="_heading=h.n2r19dodwq2l" w:colFirst="0" w:colLast="0"/>
      <w:bookmarkEnd w:id="12"/>
      <w:bookmarkEnd w:id="11"/>
    </w:p>
    <w:tbl>
      <w:tblPr>
        <w:tblStyle w:val="a2"/>
        <w:tblW w:w="909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1226"/>
        <w:gridCol w:w="1315"/>
        <w:gridCol w:w="1651"/>
        <w:gridCol w:w="2225"/>
        <w:gridCol w:w="2673"/>
      </w:tblGrid>
      <w:tr w:rsidR="00446C44" w14:paraId="70C7E252" w14:textId="77777777" w:rsidTr="00446C44">
        <w:trPr>
          <w:trHeight w:val="1463"/>
        </w:trPr>
        <w:tc>
          <w:tcPr>
            <w:tcW w:w="1226" w:type="dxa"/>
            <w:tcBorders>
              <w:top w:val="single" w:sz="8" w:space="0" w:color="BFBFBF"/>
              <w:left w:val="single" w:sz="8" w:space="0" w:color="BFBFBF"/>
              <w:bottom w:val="single" w:sz="8" w:space="0" w:color="BFBFBF"/>
              <w:right w:val="single" w:sz="8" w:space="0" w:color="BFBFBF"/>
            </w:tcBorders>
            <w:tcMar>
              <w:top w:w="0" w:type="dxa"/>
              <w:left w:w="100" w:type="dxa"/>
              <w:bottom w:w="0" w:type="dxa"/>
              <w:right w:w="100" w:type="dxa"/>
            </w:tcMar>
          </w:tcPr>
          <w:p w14:paraId="70C7E24D" w14:textId="55B44AAD" w:rsidR="00446C44" w:rsidRPr="00D16B65" w:rsidRDefault="00446C44" w:rsidP="00446C44">
            <w:pPr>
              <w:rPr>
                <w:rFonts w:asciiTheme="minorHAnsi" w:hAnsiTheme="minorHAnsi" w:cstheme="minorHAnsi"/>
                <w:b/>
              </w:rPr>
            </w:pPr>
            <w:r>
              <w:t>KPI ID</w:t>
            </w:r>
          </w:p>
        </w:tc>
        <w:tc>
          <w:tcPr>
            <w:tcW w:w="1315" w:type="dxa"/>
            <w:tcBorders>
              <w:top w:val="single" w:sz="8" w:space="0" w:color="BFBFBF"/>
              <w:left w:val="nil"/>
              <w:bottom w:val="single" w:sz="8" w:space="0" w:color="BFBFBF"/>
              <w:right w:val="single" w:sz="8" w:space="0" w:color="BFBFBF"/>
            </w:tcBorders>
            <w:tcMar>
              <w:top w:w="0" w:type="dxa"/>
              <w:left w:w="100" w:type="dxa"/>
              <w:bottom w:w="0" w:type="dxa"/>
              <w:right w:w="100" w:type="dxa"/>
            </w:tcMar>
          </w:tcPr>
          <w:p w14:paraId="70C7E24E" w14:textId="576C1B9B" w:rsidR="00446C44" w:rsidRPr="00D16B65" w:rsidRDefault="00446C44" w:rsidP="00446C44">
            <w:pPr>
              <w:rPr>
                <w:rFonts w:asciiTheme="minorHAnsi" w:hAnsiTheme="minorHAnsi" w:cstheme="minorHAnsi"/>
                <w:b/>
              </w:rPr>
            </w:pPr>
            <w:r>
              <w:t>Performance Indicator</w:t>
            </w:r>
          </w:p>
        </w:tc>
        <w:tc>
          <w:tcPr>
            <w:tcW w:w="1651" w:type="dxa"/>
            <w:tcBorders>
              <w:top w:val="single" w:sz="8" w:space="0" w:color="BFBFBF"/>
              <w:left w:val="nil"/>
              <w:bottom w:val="single" w:sz="8" w:space="0" w:color="BFBFBF"/>
              <w:right w:val="single" w:sz="8" w:space="0" w:color="BFBFBF"/>
            </w:tcBorders>
            <w:tcMar>
              <w:top w:w="0" w:type="dxa"/>
              <w:left w:w="100" w:type="dxa"/>
              <w:bottom w:w="0" w:type="dxa"/>
              <w:right w:w="100" w:type="dxa"/>
            </w:tcMar>
          </w:tcPr>
          <w:p w14:paraId="70C7E24F" w14:textId="6B57C18B" w:rsidR="00446C44" w:rsidRPr="00D16B65" w:rsidRDefault="00446C44" w:rsidP="00446C44">
            <w:pPr>
              <w:rPr>
                <w:rFonts w:asciiTheme="minorHAnsi" w:hAnsiTheme="minorHAnsi" w:cstheme="minorHAnsi"/>
                <w:b/>
              </w:rPr>
            </w:pPr>
            <w:r>
              <w:t>KPI Description</w:t>
            </w:r>
          </w:p>
        </w:tc>
        <w:tc>
          <w:tcPr>
            <w:tcW w:w="2225" w:type="dxa"/>
            <w:tcBorders>
              <w:top w:val="single" w:sz="8" w:space="0" w:color="BFBFBF"/>
              <w:left w:val="nil"/>
              <w:bottom w:val="single" w:sz="8" w:space="0" w:color="BFBFBF"/>
              <w:right w:val="single" w:sz="8" w:space="0" w:color="BFBFBF"/>
            </w:tcBorders>
            <w:tcMar>
              <w:top w:w="0" w:type="dxa"/>
              <w:left w:w="100" w:type="dxa"/>
              <w:bottom w:w="0" w:type="dxa"/>
              <w:right w:w="100" w:type="dxa"/>
            </w:tcMar>
          </w:tcPr>
          <w:p w14:paraId="70C7E250" w14:textId="07484B83" w:rsidR="00446C44" w:rsidRPr="00D16B65" w:rsidRDefault="00446C44" w:rsidP="00446C44">
            <w:pPr>
              <w:rPr>
                <w:rFonts w:asciiTheme="minorHAnsi" w:hAnsiTheme="minorHAnsi" w:cstheme="minorHAnsi"/>
                <w:b/>
              </w:rPr>
            </w:pPr>
            <w:r w:rsidRPr="00446C44">
              <w:t>Process, Measurement, Baseline</w:t>
            </w:r>
          </w:p>
        </w:tc>
        <w:tc>
          <w:tcPr>
            <w:tcW w:w="2673" w:type="dxa"/>
            <w:tcBorders>
              <w:top w:val="single" w:sz="8" w:space="0" w:color="BFBFBF"/>
              <w:left w:val="nil"/>
              <w:bottom w:val="single" w:sz="8" w:space="0" w:color="BFBFBF"/>
              <w:right w:val="single" w:sz="8" w:space="0" w:color="BFBFBF"/>
            </w:tcBorders>
            <w:tcMar>
              <w:top w:w="0" w:type="dxa"/>
              <w:left w:w="100" w:type="dxa"/>
              <w:bottom w:w="0" w:type="dxa"/>
              <w:right w:w="100" w:type="dxa"/>
            </w:tcMar>
          </w:tcPr>
          <w:p w14:paraId="70C7E251" w14:textId="4E96C176" w:rsidR="00446C44" w:rsidRPr="00D16B65" w:rsidRDefault="00446C44" w:rsidP="00446C44">
            <w:pPr>
              <w:rPr>
                <w:rFonts w:asciiTheme="minorHAnsi" w:hAnsiTheme="minorHAnsi" w:cstheme="minorHAnsi"/>
                <w:b/>
              </w:rPr>
            </w:pPr>
            <w:r>
              <w:t>Success Criteria</w:t>
            </w:r>
          </w:p>
        </w:tc>
      </w:tr>
      <w:tr w:rsidR="00FF2A41" w14:paraId="70C7E258" w14:textId="77777777" w:rsidTr="00446C44">
        <w:trPr>
          <w:trHeight w:val="1432"/>
        </w:trPr>
        <w:tc>
          <w:tcPr>
            <w:tcW w:w="1226" w:type="dxa"/>
            <w:tcBorders>
              <w:top w:val="nil"/>
              <w:left w:val="single" w:sz="8" w:space="0" w:color="BFBFBF"/>
              <w:bottom w:val="single" w:sz="8" w:space="0" w:color="BFBFBF"/>
              <w:right w:val="single" w:sz="8" w:space="0" w:color="BFBFBF"/>
            </w:tcBorders>
            <w:tcMar>
              <w:top w:w="0" w:type="dxa"/>
              <w:left w:w="100" w:type="dxa"/>
              <w:bottom w:w="0" w:type="dxa"/>
              <w:right w:w="100" w:type="dxa"/>
            </w:tcMar>
          </w:tcPr>
          <w:p w14:paraId="70C7E253" w14:textId="77777777" w:rsidR="00FF2A41" w:rsidRPr="00D16B65" w:rsidRDefault="000C6577" w:rsidP="00F32F78">
            <w:r w:rsidRPr="00D16B65">
              <w:t>KPI-5</w:t>
            </w:r>
          </w:p>
        </w:tc>
        <w:tc>
          <w:tcPr>
            <w:tcW w:w="1315" w:type="dxa"/>
            <w:tcBorders>
              <w:top w:val="nil"/>
              <w:left w:val="nil"/>
              <w:bottom w:val="single" w:sz="8" w:space="0" w:color="BFBFBF"/>
              <w:right w:val="single" w:sz="8" w:space="0" w:color="BFBFBF"/>
            </w:tcBorders>
            <w:tcMar>
              <w:top w:w="0" w:type="dxa"/>
              <w:left w:w="100" w:type="dxa"/>
              <w:bottom w:w="0" w:type="dxa"/>
              <w:right w:w="100" w:type="dxa"/>
            </w:tcMar>
          </w:tcPr>
          <w:p w14:paraId="70C7E254" w14:textId="77777777" w:rsidR="00FF2A41" w:rsidRPr="00D16B65" w:rsidRDefault="000C6577" w:rsidP="00F32F78">
            <w:r w:rsidRPr="00D16B65">
              <w:t>Efficiency gain</w:t>
            </w:r>
          </w:p>
        </w:tc>
        <w:tc>
          <w:tcPr>
            <w:tcW w:w="1651" w:type="dxa"/>
            <w:tcBorders>
              <w:top w:val="nil"/>
              <w:left w:val="nil"/>
              <w:bottom w:val="single" w:sz="8" w:space="0" w:color="BFBFBF"/>
              <w:right w:val="single" w:sz="8" w:space="0" w:color="BFBFBF"/>
            </w:tcBorders>
            <w:tcMar>
              <w:top w:w="0" w:type="dxa"/>
              <w:left w:w="100" w:type="dxa"/>
              <w:bottom w:w="0" w:type="dxa"/>
              <w:right w:w="100" w:type="dxa"/>
            </w:tcMar>
          </w:tcPr>
          <w:p w14:paraId="70C7E255" w14:textId="77777777" w:rsidR="00FF2A41" w:rsidRPr="00D16B65" w:rsidRDefault="000C6577" w:rsidP="00F32F78">
            <w:r w:rsidRPr="00D16B65">
              <w:t>Increase the efficiency</w:t>
            </w:r>
            <w:r w:rsidRPr="00D16B65">
              <w:br/>
              <w:t xml:space="preserve"> of the product configuration process       </w:t>
            </w:r>
          </w:p>
        </w:tc>
        <w:tc>
          <w:tcPr>
            <w:tcW w:w="2225" w:type="dxa"/>
            <w:tcBorders>
              <w:top w:val="nil"/>
              <w:left w:val="nil"/>
              <w:bottom w:val="single" w:sz="8" w:space="0" w:color="BFBFBF"/>
              <w:right w:val="single" w:sz="8" w:space="0" w:color="BFBFBF"/>
            </w:tcBorders>
            <w:tcMar>
              <w:top w:w="0" w:type="dxa"/>
              <w:left w:w="100" w:type="dxa"/>
              <w:bottom w:w="0" w:type="dxa"/>
              <w:right w:w="100" w:type="dxa"/>
            </w:tcMar>
          </w:tcPr>
          <w:p w14:paraId="70C7E256" w14:textId="77777777" w:rsidR="00FF2A41" w:rsidRPr="00D16B65" w:rsidRDefault="000C6577" w:rsidP="00F32F78">
            <w:r w:rsidRPr="00D16B65">
              <w:t xml:space="preserve">3 Hours average of the product configuration process </w:t>
            </w:r>
          </w:p>
        </w:tc>
        <w:tc>
          <w:tcPr>
            <w:tcW w:w="2673" w:type="dxa"/>
            <w:tcBorders>
              <w:top w:val="nil"/>
              <w:left w:val="nil"/>
              <w:bottom w:val="single" w:sz="8" w:space="0" w:color="BFBFBF"/>
              <w:right w:val="single" w:sz="8" w:space="0" w:color="BFBFBF"/>
            </w:tcBorders>
            <w:tcMar>
              <w:top w:w="0" w:type="dxa"/>
              <w:left w:w="100" w:type="dxa"/>
              <w:bottom w:w="0" w:type="dxa"/>
              <w:right w:w="100" w:type="dxa"/>
            </w:tcMar>
          </w:tcPr>
          <w:p w14:paraId="70C7E257" w14:textId="77777777" w:rsidR="00FF2A41" w:rsidRPr="00D16B65" w:rsidRDefault="000C6577" w:rsidP="00F32F78">
            <w:r w:rsidRPr="00D16B65">
              <w:t>Increase efficiency by 50%</w:t>
            </w:r>
          </w:p>
        </w:tc>
      </w:tr>
      <w:tr w:rsidR="00FF2A41" w14:paraId="70C7E25E" w14:textId="77777777" w:rsidTr="00446C44">
        <w:trPr>
          <w:trHeight w:val="1716"/>
        </w:trPr>
        <w:tc>
          <w:tcPr>
            <w:tcW w:w="1226" w:type="dxa"/>
            <w:tcBorders>
              <w:top w:val="nil"/>
              <w:left w:val="single" w:sz="8" w:space="0" w:color="BFBFBF"/>
              <w:bottom w:val="single" w:sz="8" w:space="0" w:color="BFBFBF"/>
              <w:right w:val="single" w:sz="8" w:space="0" w:color="BFBFBF"/>
            </w:tcBorders>
            <w:tcMar>
              <w:top w:w="0" w:type="dxa"/>
              <w:left w:w="100" w:type="dxa"/>
              <w:bottom w:w="0" w:type="dxa"/>
              <w:right w:w="100" w:type="dxa"/>
            </w:tcMar>
          </w:tcPr>
          <w:p w14:paraId="70C7E259" w14:textId="77777777" w:rsidR="00FF2A41" w:rsidRPr="00D16B65" w:rsidRDefault="000C6577" w:rsidP="00F32F78">
            <w:r w:rsidRPr="00D16B65">
              <w:lastRenderedPageBreak/>
              <w:t>KPI-6</w:t>
            </w:r>
          </w:p>
        </w:tc>
        <w:tc>
          <w:tcPr>
            <w:tcW w:w="1315" w:type="dxa"/>
            <w:tcBorders>
              <w:top w:val="nil"/>
              <w:left w:val="nil"/>
              <w:bottom w:val="single" w:sz="8" w:space="0" w:color="BFBFBF"/>
              <w:right w:val="single" w:sz="8" w:space="0" w:color="BFBFBF"/>
            </w:tcBorders>
            <w:tcMar>
              <w:top w:w="0" w:type="dxa"/>
              <w:left w:w="100" w:type="dxa"/>
              <w:bottom w:w="0" w:type="dxa"/>
              <w:right w:w="100" w:type="dxa"/>
            </w:tcMar>
          </w:tcPr>
          <w:p w14:paraId="70C7E25A" w14:textId="77777777" w:rsidR="00FF2A41" w:rsidRPr="00D16B65" w:rsidRDefault="000C6577" w:rsidP="00F32F78">
            <w:r w:rsidRPr="00D16B65">
              <w:t>Revenue gain</w:t>
            </w:r>
          </w:p>
        </w:tc>
        <w:tc>
          <w:tcPr>
            <w:tcW w:w="1651" w:type="dxa"/>
            <w:tcBorders>
              <w:top w:val="nil"/>
              <w:left w:val="nil"/>
              <w:bottom w:val="single" w:sz="8" w:space="0" w:color="BFBFBF"/>
              <w:right w:val="single" w:sz="8" w:space="0" w:color="BFBFBF"/>
            </w:tcBorders>
            <w:tcMar>
              <w:top w:w="0" w:type="dxa"/>
              <w:left w:w="100" w:type="dxa"/>
              <w:bottom w:w="0" w:type="dxa"/>
              <w:right w:w="100" w:type="dxa"/>
            </w:tcMar>
          </w:tcPr>
          <w:p w14:paraId="70C7E25B" w14:textId="77777777" w:rsidR="00FF2A41" w:rsidRPr="00D16B65" w:rsidRDefault="000C6577" w:rsidP="00F32F78">
            <w:r w:rsidRPr="00D16B65">
              <w:t>Increase in early revenue due to the implemented innovations</w:t>
            </w:r>
          </w:p>
        </w:tc>
        <w:tc>
          <w:tcPr>
            <w:tcW w:w="2225" w:type="dxa"/>
            <w:tcBorders>
              <w:top w:val="nil"/>
              <w:left w:val="nil"/>
              <w:bottom w:val="single" w:sz="8" w:space="0" w:color="BFBFBF"/>
              <w:right w:val="single" w:sz="8" w:space="0" w:color="BFBFBF"/>
            </w:tcBorders>
            <w:tcMar>
              <w:top w:w="0" w:type="dxa"/>
              <w:left w:w="100" w:type="dxa"/>
              <w:bottom w:w="0" w:type="dxa"/>
              <w:right w:w="100" w:type="dxa"/>
            </w:tcMar>
          </w:tcPr>
          <w:p w14:paraId="70C7E25C" w14:textId="77777777" w:rsidR="00FF2A41" w:rsidRPr="00D16B65" w:rsidRDefault="000C6577" w:rsidP="00F32F78">
            <w:r w:rsidRPr="00D16B65">
              <w:t>Current revenue</w:t>
            </w:r>
          </w:p>
        </w:tc>
        <w:tc>
          <w:tcPr>
            <w:tcW w:w="2673" w:type="dxa"/>
            <w:tcBorders>
              <w:top w:val="nil"/>
              <w:left w:val="nil"/>
              <w:bottom w:val="single" w:sz="8" w:space="0" w:color="BFBFBF"/>
              <w:right w:val="single" w:sz="8" w:space="0" w:color="BFBFBF"/>
            </w:tcBorders>
            <w:tcMar>
              <w:top w:w="0" w:type="dxa"/>
              <w:left w:w="100" w:type="dxa"/>
              <w:bottom w:w="0" w:type="dxa"/>
              <w:right w:w="100" w:type="dxa"/>
            </w:tcMar>
          </w:tcPr>
          <w:p w14:paraId="70C7E25D" w14:textId="77777777" w:rsidR="00FF2A41" w:rsidRPr="00D16B65" w:rsidRDefault="000C6577" w:rsidP="00F32F78">
            <w:bookmarkStart w:id="13" w:name="_heading=h.dxos7ypdpn77" w:colFirst="0" w:colLast="0"/>
            <w:bookmarkEnd w:id="13"/>
            <w:r w:rsidRPr="00D16B65">
              <w:t>Increase revenue by 5% when compared to the previous process (without AI / Optimization algorithms input)</w:t>
            </w:r>
          </w:p>
        </w:tc>
      </w:tr>
    </w:tbl>
    <w:p w14:paraId="70C7E263" w14:textId="77777777" w:rsidR="00FF2A41" w:rsidRDefault="00FF2A41" w:rsidP="00446C44">
      <w:bookmarkStart w:id="14" w:name="_heading=h.urvj8nsp3xf0" w:colFirst="0" w:colLast="0"/>
      <w:bookmarkStart w:id="15" w:name="_heading=h.kzl27r7scgwz" w:colFirst="0" w:colLast="0"/>
      <w:bookmarkStart w:id="16" w:name="_heading=h.vvim905obi8i" w:colFirst="0" w:colLast="0"/>
      <w:bookmarkStart w:id="17" w:name="_heading=h.7jxsso235uz1" w:colFirst="0" w:colLast="0"/>
      <w:bookmarkEnd w:id="14"/>
      <w:bookmarkEnd w:id="15"/>
      <w:bookmarkEnd w:id="16"/>
      <w:bookmarkEnd w:id="17"/>
    </w:p>
    <w:p w14:paraId="70C7E264" w14:textId="77777777" w:rsidR="00FF2A41" w:rsidRDefault="000C6577">
      <w:pPr>
        <w:pStyle w:val="Heading2"/>
      </w:pPr>
      <w:bookmarkStart w:id="18" w:name="_Toc193815338"/>
      <w:r>
        <w:t>3.3 Application Title: Spain Use Case</w:t>
      </w:r>
      <w:bookmarkEnd w:id="18"/>
    </w:p>
    <w:p w14:paraId="70C7E265" w14:textId="77777777" w:rsidR="00FF2A41" w:rsidRDefault="000C6577">
      <w:r>
        <w:t>Description: In the steel plate manufacturing process, a worker oversees the production line where plates undergo cutting and bending. The AI-powered quality assurance system continuously monitors the steel plates for defects, such as cracks, incorrect bends, and surface imperfections, in real time. When the system detects a defect, it alerts the worker and provides detailed feedback on the location and type of defect. The worker then instructs the Autonomous Mobile Robots (AMRs) to retrieve the defective parts. The AMRs navigate the production environment to identify and pick up the flagged plates, avoiding any obstacles along the way. They then transport the defective parts to the appropriate rework or scrap station. Meanwhile, the AI system adjusts production parameters to prevent further defects. The entire process ensures high-quality production and minimizes material waste.</w:t>
      </w:r>
    </w:p>
    <w:p w14:paraId="70C7E266" w14:textId="77777777" w:rsidR="00FF2A41" w:rsidRDefault="000C6577">
      <w:r>
        <w:t>Preconditions:</w:t>
      </w:r>
    </w:p>
    <w:p w14:paraId="70C7E267" w14:textId="77777777" w:rsidR="00FF2A41" w:rsidRDefault="000C6577">
      <w:pPr>
        <w:numPr>
          <w:ilvl w:val="0"/>
          <w:numId w:val="3"/>
        </w:numPr>
        <w:pBdr>
          <w:top w:val="nil"/>
          <w:left w:val="nil"/>
          <w:bottom w:val="nil"/>
          <w:right w:val="nil"/>
          <w:between w:val="nil"/>
        </w:pBdr>
      </w:pPr>
      <w:r>
        <w:t>The AI-powered quality assurance system is trained and operational.</w:t>
      </w:r>
    </w:p>
    <w:p w14:paraId="70C7E268" w14:textId="77777777" w:rsidR="00FF2A41" w:rsidRDefault="000C6577">
      <w:pPr>
        <w:numPr>
          <w:ilvl w:val="0"/>
          <w:numId w:val="3"/>
        </w:numPr>
        <w:pBdr>
          <w:top w:val="nil"/>
          <w:left w:val="nil"/>
          <w:bottom w:val="nil"/>
          <w:right w:val="nil"/>
          <w:between w:val="nil"/>
        </w:pBdr>
      </w:pPr>
      <w:r>
        <w:t>The AMRs are fully charged and integrated with the production environment.</w:t>
      </w:r>
    </w:p>
    <w:p w14:paraId="70C7E269" w14:textId="77777777" w:rsidR="00FF2A41" w:rsidRDefault="000C6577">
      <w:pPr>
        <w:numPr>
          <w:ilvl w:val="0"/>
          <w:numId w:val="3"/>
        </w:numPr>
        <w:pBdr>
          <w:top w:val="nil"/>
          <w:left w:val="nil"/>
          <w:bottom w:val="nil"/>
          <w:right w:val="nil"/>
          <w:between w:val="nil"/>
        </w:pBdr>
      </w:pPr>
      <w:r>
        <w:t>The production lines are running, and the necessary machines (e.g., CNC machines, cutting stations) are functional.</w:t>
      </w:r>
    </w:p>
    <w:p w14:paraId="70C7E26A" w14:textId="77777777" w:rsidR="00FF2A41" w:rsidRDefault="000C6577">
      <w:r>
        <w:t>Steps:</w:t>
      </w:r>
    </w:p>
    <w:p w14:paraId="70C7E26B" w14:textId="77777777" w:rsidR="00FF2A41" w:rsidRDefault="000C6577">
      <w:pPr>
        <w:numPr>
          <w:ilvl w:val="0"/>
          <w:numId w:val="4"/>
        </w:numPr>
        <w:pBdr>
          <w:top w:val="nil"/>
          <w:left w:val="nil"/>
          <w:bottom w:val="nil"/>
          <w:right w:val="nil"/>
          <w:between w:val="nil"/>
        </w:pBdr>
        <w:spacing w:after="0"/>
      </w:pPr>
      <w:r>
        <w:t>The worker initiates the AI-powered quality assurance system, ensuring all cameras and sensors are active.</w:t>
      </w:r>
    </w:p>
    <w:p w14:paraId="70C7E26C" w14:textId="77777777" w:rsidR="00FF2A41" w:rsidRDefault="000C6577">
      <w:pPr>
        <w:numPr>
          <w:ilvl w:val="0"/>
          <w:numId w:val="4"/>
        </w:numPr>
        <w:pBdr>
          <w:top w:val="nil"/>
          <w:left w:val="nil"/>
          <w:bottom w:val="nil"/>
          <w:right w:val="nil"/>
          <w:between w:val="nil"/>
        </w:pBdr>
        <w:spacing w:after="0"/>
      </w:pPr>
      <w:r>
        <w:t>The AI system begins capturing real-time images of the steel plates as they pass through the cutting and bending stations.</w:t>
      </w:r>
    </w:p>
    <w:p w14:paraId="70C7E26D" w14:textId="77777777" w:rsidR="00FF2A41" w:rsidRDefault="000C6577">
      <w:pPr>
        <w:numPr>
          <w:ilvl w:val="0"/>
          <w:numId w:val="4"/>
        </w:numPr>
        <w:pBdr>
          <w:top w:val="nil"/>
          <w:left w:val="nil"/>
          <w:bottom w:val="nil"/>
          <w:right w:val="nil"/>
          <w:between w:val="nil"/>
        </w:pBdr>
        <w:spacing w:after="0"/>
      </w:pPr>
      <w:r>
        <w:t>The system analyzes the images to detect defects such as cracks, incorrect bends, or dimensional inconsistencies.</w:t>
      </w:r>
    </w:p>
    <w:p w14:paraId="70C7E26E" w14:textId="77777777" w:rsidR="00FF2A41" w:rsidRDefault="000C6577">
      <w:pPr>
        <w:numPr>
          <w:ilvl w:val="0"/>
          <w:numId w:val="4"/>
        </w:numPr>
        <w:pBdr>
          <w:top w:val="nil"/>
          <w:left w:val="nil"/>
          <w:bottom w:val="nil"/>
          <w:right w:val="nil"/>
          <w:between w:val="nil"/>
        </w:pBdr>
        <w:spacing w:after="0"/>
      </w:pPr>
      <w:r>
        <w:t>If a defect is detected, the system alerts the worker and flags the defective part.</w:t>
      </w:r>
    </w:p>
    <w:p w14:paraId="70C7E26F" w14:textId="77777777" w:rsidR="00FF2A41" w:rsidRDefault="000C6577">
      <w:pPr>
        <w:numPr>
          <w:ilvl w:val="0"/>
          <w:numId w:val="4"/>
        </w:numPr>
        <w:pBdr>
          <w:top w:val="nil"/>
          <w:left w:val="nil"/>
          <w:bottom w:val="nil"/>
          <w:right w:val="nil"/>
          <w:between w:val="nil"/>
        </w:pBdr>
        <w:spacing w:after="0"/>
      </w:pPr>
      <w:r>
        <w:t>The worker directs the AMR to retrieve the defective part.</w:t>
      </w:r>
    </w:p>
    <w:p w14:paraId="70C7E270" w14:textId="77777777" w:rsidR="00FF2A41" w:rsidRDefault="000C6577">
      <w:pPr>
        <w:numPr>
          <w:ilvl w:val="0"/>
          <w:numId w:val="4"/>
        </w:numPr>
        <w:pBdr>
          <w:top w:val="nil"/>
          <w:left w:val="nil"/>
          <w:bottom w:val="nil"/>
          <w:right w:val="nil"/>
          <w:between w:val="nil"/>
        </w:pBdr>
        <w:spacing w:after="0"/>
      </w:pPr>
      <w:r>
        <w:t>The AMR transports the part to the rework station or scrap area.</w:t>
      </w:r>
    </w:p>
    <w:p w14:paraId="70C7E271" w14:textId="77777777" w:rsidR="00FF2A41" w:rsidRDefault="000C6577">
      <w:pPr>
        <w:numPr>
          <w:ilvl w:val="0"/>
          <w:numId w:val="4"/>
        </w:numPr>
        <w:pBdr>
          <w:top w:val="nil"/>
          <w:left w:val="nil"/>
          <w:bottom w:val="nil"/>
          <w:right w:val="nil"/>
          <w:between w:val="nil"/>
        </w:pBdr>
        <w:spacing w:after="0"/>
      </w:pPr>
      <w:r>
        <w:t>The AI system adjusts the cutting parameters to prevent further defects in subsequent parts.</w:t>
      </w:r>
    </w:p>
    <w:p w14:paraId="70C7E272" w14:textId="77777777" w:rsidR="00FF2A41" w:rsidRDefault="000C6577">
      <w:pPr>
        <w:numPr>
          <w:ilvl w:val="0"/>
          <w:numId w:val="4"/>
        </w:numPr>
        <w:pBdr>
          <w:top w:val="nil"/>
          <w:left w:val="nil"/>
          <w:bottom w:val="nil"/>
          <w:right w:val="nil"/>
          <w:between w:val="nil"/>
        </w:pBdr>
      </w:pPr>
      <w:r>
        <w:t>The AMR updates the inventory status in the central system.</w:t>
      </w:r>
    </w:p>
    <w:p w14:paraId="70C7E273" w14:textId="77777777" w:rsidR="00FF2A41" w:rsidRDefault="000C6577">
      <w:r>
        <w:t>Postconditions:</w:t>
      </w:r>
    </w:p>
    <w:p w14:paraId="70C7E274" w14:textId="77777777" w:rsidR="00FF2A41" w:rsidRDefault="000C6577">
      <w:pPr>
        <w:numPr>
          <w:ilvl w:val="0"/>
          <w:numId w:val="2"/>
        </w:numPr>
        <w:pBdr>
          <w:top w:val="nil"/>
          <w:left w:val="nil"/>
          <w:bottom w:val="nil"/>
          <w:right w:val="nil"/>
          <w:between w:val="nil"/>
        </w:pBdr>
      </w:pPr>
      <w:r>
        <w:t>The defective parts are removed from the production line and recorded for analysis.</w:t>
      </w:r>
    </w:p>
    <w:p w14:paraId="70C7E275" w14:textId="77777777" w:rsidR="00FF2A41" w:rsidRDefault="000C6577">
      <w:pPr>
        <w:numPr>
          <w:ilvl w:val="0"/>
          <w:numId w:val="2"/>
        </w:numPr>
        <w:pBdr>
          <w:top w:val="nil"/>
          <w:left w:val="nil"/>
          <w:bottom w:val="nil"/>
          <w:right w:val="nil"/>
          <w:between w:val="nil"/>
        </w:pBdr>
      </w:pPr>
      <w:r>
        <w:t>Production parameters are adjusted to minimize the recurrence of defects.</w:t>
      </w:r>
    </w:p>
    <w:p w14:paraId="70C7E276" w14:textId="77777777" w:rsidR="00FF2A41" w:rsidRDefault="000C6577">
      <w:pPr>
        <w:numPr>
          <w:ilvl w:val="0"/>
          <w:numId w:val="2"/>
        </w:numPr>
        <w:pBdr>
          <w:top w:val="nil"/>
          <w:left w:val="nil"/>
          <w:bottom w:val="nil"/>
          <w:right w:val="nil"/>
          <w:between w:val="nil"/>
        </w:pBdr>
      </w:pPr>
      <w:r>
        <w:t>Inventory records are updated with the status of the processed materials.</w:t>
      </w:r>
    </w:p>
    <w:p w14:paraId="70C7E277" w14:textId="77777777" w:rsidR="00FF2A41" w:rsidRDefault="00FF2A41"/>
    <w:p w14:paraId="70C7E278" w14:textId="77777777" w:rsidR="00FF2A41" w:rsidRDefault="000C6577">
      <w:pPr>
        <w:rPr>
          <w:b/>
        </w:rPr>
      </w:pPr>
      <w:r>
        <w:rPr>
          <w:b/>
        </w:rPr>
        <w:lastRenderedPageBreak/>
        <w:t>The detailed KPI for the application:</w:t>
      </w:r>
    </w:p>
    <w:tbl>
      <w:tblPr>
        <w:tblStyle w:val="a3"/>
        <w:tblW w:w="9478" w:type="dxa"/>
        <w:tblInd w:w="-225" w:type="dxa"/>
        <w:tblLayout w:type="fixed"/>
        <w:tblLook w:val="0400" w:firstRow="0" w:lastRow="0" w:firstColumn="0" w:lastColumn="0" w:noHBand="0" w:noVBand="1"/>
      </w:tblPr>
      <w:tblGrid>
        <w:gridCol w:w="993"/>
        <w:gridCol w:w="1731"/>
        <w:gridCol w:w="2222"/>
        <w:gridCol w:w="2266"/>
        <w:gridCol w:w="2266"/>
      </w:tblGrid>
      <w:tr w:rsidR="00FF2A41" w14:paraId="70C7E27E" w14:textId="77777777">
        <w:tc>
          <w:tcPr>
            <w:tcW w:w="993" w:type="dxa"/>
            <w:tcBorders>
              <w:top w:val="single" w:sz="4" w:space="0" w:color="BFBFBF"/>
              <w:left w:val="single" w:sz="4" w:space="0" w:color="BFBFBF"/>
              <w:bottom w:val="single" w:sz="4" w:space="0" w:color="BFBFBF"/>
              <w:right w:val="single" w:sz="4" w:space="0" w:color="BFBFBF"/>
            </w:tcBorders>
            <w:vAlign w:val="center"/>
          </w:tcPr>
          <w:p w14:paraId="70C7E279" w14:textId="77777777" w:rsidR="00FF2A41" w:rsidRDefault="000C6577">
            <w:r>
              <w:rPr>
                <w:b/>
              </w:rPr>
              <w:t>KPI ID</w:t>
            </w:r>
          </w:p>
        </w:tc>
        <w:tc>
          <w:tcPr>
            <w:tcW w:w="1731" w:type="dxa"/>
            <w:tcBorders>
              <w:top w:val="single" w:sz="4" w:space="0" w:color="BFBFBF"/>
              <w:left w:val="single" w:sz="4" w:space="0" w:color="BFBFBF"/>
              <w:bottom w:val="single" w:sz="4" w:space="0" w:color="BFBFBF"/>
              <w:right w:val="single" w:sz="4" w:space="0" w:color="BFBFBF"/>
            </w:tcBorders>
            <w:vAlign w:val="center"/>
          </w:tcPr>
          <w:p w14:paraId="70C7E27A" w14:textId="77777777" w:rsidR="00FF2A41" w:rsidRDefault="000C6577">
            <w:r>
              <w:rPr>
                <w:b/>
              </w:rPr>
              <w:t>Performance Indicator</w:t>
            </w:r>
          </w:p>
        </w:tc>
        <w:tc>
          <w:tcPr>
            <w:tcW w:w="2222" w:type="dxa"/>
            <w:tcBorders>
              <w:top w:val="single" w:sz="4" w:space="0" w:color="BFBFBF"/>
              <w:left w:val="single" w:sz="4" w:space="0" w:color="BFBFBF"/>
              <w:bottom w:val="single" w:sz="4" w:space="0" w:color="BFBFBF"/>
              <w:right w:val="single" w:sz="4" w:space="0" w:color="BFBFBF"/>
            </w:tcBorders>
            <w:vAlign w:val="center"/>
          </w:tcPr>
          <w:p w14:paraId="70C7E27B" w14:textId="77777777" w:rsidR="00FF2A41" w:rsidRDefault="000C6577">
            <w:r>
              <w:rPr>
                <w:b/>
              </w:rPr>
              <w:t>KPI Description</w:t>
            </w:r>
          </w:p>
        </w:tc>
        <w:tc>
          <w:tcPr>
            <w:tcW w:w="2266" w:type="dxa"/>
            <w:tcBorders>
              <w:top w:val="single" w:sz="4" w:space="0" w:color="BFBFBF"/>
              <w:left w:val="single" w:sz="4" w:space="0" w:color="BFBFBF"/>
              <w:bottom w:val="single" w:sz="4" w:space="0" w:color="BFBFBF"/>
              <w:right w:val="single" w:sz="4" w:space="0" w:color="BFBFBF"/>
            </w:tcBorders>
            <w:vAlign w:val="center"/>
          </w:tcPr>
          <w:p w14:paraId="70C7E27C" w14:textId="77777777" w:rsidR="00FF2A41" w:rsidRDefault="000C6577">
            <w:r>
              <w:rPr>
                <w:b/>
              </w:rPr>
              <w:t>Baseline Value</w:t>
            </w:r>
          </w:p>
        </w:tc>
        <w:tc>
          <w:tcPr>
            <w:tcW w:w="2266" w:type="dxa"/>
            <w:tcBorders>
              <w:top w:val="single" w:sz="4" w:space="0" w:color="BFBFBF"/>
              <w:left w:val="single" w:sz="4" w:space="0" w:color="BFBFBF"/>
              <w:bottom w:val="single" w:sz="4" w:space="0" w:color="BFBFBF"/>
              <w:right w:val="single" w:sz="4" w:space="0" w:color="BFBFBF"/>
            </w:tcBorders>
            <w:vAlign w:val="center"/>
          </w:tcPr>
          <w:p w14:paraId="70C7E27D" w14:textId="77777777" w:rsidR="00FF2A41" w:rsidRDefault="000C6577">
            <w:r>
              <w:rPr>
                <w:b/>
              </w:rPr>
              <w:t>Target Value</w:t>
            </w:r>
          </w:p>
        </w:tc>
      </w:tr>
      <w:tr w:rsidR="00FF2A41" w14:paraId="70C7E284" w14:textId="77777777">
        <w:tc>
          <w:tcPr>
            <w:tcW w:w="993" w:type="dxa"/>
            <w:tcBorders>
              <w:top w:val="single" w:sz="4" w:space="0" w:color="BFBFBF"/>
              <w:left w:val="single" w:sz="4" w:space="0" w:color="BFBFBF"/>
              <w:bottom w:val="single" w:sz="4" w:space="0" w:color="BFBFBF"/>
              <w:right w:val="single" w:sz="4" w:space="0" w:color="BFBFBF"/>
            </w:tcBorders>
            <w:vAlign w:val="center"/>
          </w:tcPr>
          <w:p w14:paraId="70C7E27F" w14:textId="77777777" w:rsidR="00FF2A41" w:rsidRDefault="000C6577">
            <w:r>
              <w:t>KPI-13</w:t>
            </w:r>
          </w:p>
        </w:tc>
        <w:tc>
          <w:tcPr>
            <w:tcW w:w="1731" w:type="dxa"/>
            <w:tcBorders>
              <w:top w:val="single" w:sz="4" w:space="0" w:color="BFBFBF"/>
              <w:left w:val="single" w:sz="4" w:space="0" w:color="BFBFBF"/>
              <w:bottom w:val="single" w:sz="4" w:space="0" w:color="BFBFBF"/>
              <w:right w:val="single" w:sz="4" w:space="0" w:color="BFBFBF"/>
            </w:tcBorders>
            <w:vAlign w:val="center"/>
          </w:tcPr>
          <w:p w14:paraId="70C7E280" w14:textId="77777777" w:rsidR="00FF2A41" w:rsidRDefault="000C6577">
            <w:r>
              <w:t>Defect Detection Accuracy</w:t>
            </w:r>
          </w:p>
        </w:tc>
        <w:tc>
          <w:tcPr>
            <w:tcW w:w="2222" w:type="dxa"/>
            <w:tcBorders>
              <w:top w:val="single" w:sz="4" w:space="0" w:color="BFBFBF"/>
              <w:left w:val="single" w:sz="4" w:space="0" w:color="BFBFBF"/>
              <w:bottom w:val="single" w:sz="4" w:space="0" w:color="BFBFBF"/>
              <w:right w:val="single" w:sz="4" w:space="0" w:color="BFBFBF"/>
            </w:tcBorders>
            <w:vAlign w:val="center"/>
          </w:tcPr>
          <w:p w14:paraId="70C7E281" w14:textId="77777777" w:rsidR="00FF2A41" w:rsidRDefault="000C6577">
            <w:bookmarkStart w:id="19" w:name="_Hlk193102222"/>
            <w:r>
              <w:t>Measures the accuracy of the AI system in detecting cracks, incorrect bends, and surface defects in steel plates.</w:t>
            </w:r>
            <w:bookmarkEnd w:id="19"/>
          </w:p>
        </w:tc>
        <w:tc>
          <w:tcPr>
            <w:tcW w:w="2266" w:type="dxa"/>
            <w:tcBorders>
              <w:top w:val="single" w:sz="4" w:space="0" w:color="BFBFBF"/>
              <w:left w:val="single" w:sz="4" w:space="0" w:color="BFBFBF"/>
              <w:bottom w:val="single" w:sz="4" w:space="0" w:color="BFBFBF"/>
              <w:right w:val="single" w:sz="4" w:space="0" w:color="BFBFBF"/>
            </w:tcBorders>
            <w:vAlign w:val="center"/>
          </w:tcPr>
          <w:p w14:paraId="70C7E282" w14:textId="77777777" w:rsidR="00FF2A41" w:rsidRDefault="000C6577">
            <w:r>
              <w:t>Not specified (system to be tested initially)</w:t>
            </w:r>
          </w:p>
        </w:tc>
        <w:tc>
          <w:tcPr>
            <w:tcW w:w="2266" w:type="dxa"/>
            <w:tcBorders>
              <w:top w:val="single" w:sz="4" w:space="0" w:color="BFBFBF"/>
              <w:left w:val="single" w:sz="4" w:space="0" w:color="BFBFBF"/>
              <w:bottom w:val="single" w:sz="4" w:space="0" w:color="BFBFBF"/>
              <w:right w:val="single" w:sz="4" w:space="0" w:color="BFBFBF"/>
            </w:tcBorders>
            <w:vAlign w:val="center"/>
          </w:tcPr>
          <w:p w14:paraId="70C7E283" w14:textId="77777777" w:rsidR="00FF2A41" w:rsidRDefault="000C6577">
            <w:r>
              <w:t>≥ 90% detection accuracy</w:t>
            </w:r>
          </w:p>
        </w:tc>
      </w:tr>
      <w:tr w:rsidR="00FF2A41" w14:paraId="70C7E28A" w14:textId="77777777">
        <w:tc>
          <w:tcPr>
            <w:tcW w:w="993" w:type="dxa"/>
            <w:tcBorders>
              <w:top w:val="single" w:sz="4" w:space="0" w:color="BFBFBF"/>
              <w:left w:val="single" w:sz="4" w:space="0" w:color="BFBFBF"/>
              <w:bottom w:val="single" w:sz="4" w:space="0" w:color="BFBFBF"/>
              <w:right w:val="single" w:sz="4" w:space="0" w:color="BFBFBF"/>
            </w:tcBorders>
            <w:vAlign w:val="center"/>
          </w:tcPr>
          <w:p w14:paraId="70C7E285" w14:textId="77777777" w:rsidR="00FF2A41" w:rsidRDefault="000C6577">
            <w:r>
              <w:t>KPI-14</w:t>
            </w:r>
          </w:p>
        </w:tc>
        <w:tc>
          <w:tcPr>
            <w:tcW w:w="1731" w:type="dxa"/>
            <w:tcBorders>
              <w:top w:val="single" w:sz="4" w:space="0" w:color="BFBFBF"/>
              <w:left w:val="single" w:sz="4" w:space="0" w:color="BFBFBF"/>
              <w:bottom w:val="single" w:sz="4" w:space="0" w:color="BFBFBF"/>
              <w:right w:val="single" w:sz="4" w:space="0" w:color="BFBFBF"/>
            </w:tcBorders>
            <w:vAlign w:val="center"/>
          </w:tcPr>
          <w:p w14:paraId="70C7E286" w14:textId="77777777" w:rsidR="00FF2A41" w:rsidRDefault="000C6577">
            <w:r>
              <w:t>Navigation Accuracy of AMRs</w:t>
            </w:r>
          </w:p>
        </w:tc>
        <w:tc>
          <w:tcPr>
            <w:tcW w:w="2222" w:type="dxa"/>
            <w:tcBorders>
              <w:top w:val="single" w:sz="4" w:space="0" w:color="BFBFBF"/>
              <w:left w:val="single" w:sz="4" w:space="0" w:color="BFBFBF"/>
              <w:bottom w:val="single" w:sz="4" w:space="0" w:color="BFBFBF"/>
              <w:right w:val="single" w:sz="4" w:space="0" w:color="BFBFBF"/>
            </w:tcBorders>
            <w:vAlign w:val="center"/>
          </w:tcPr>
          <w:p w14:paraId="70C7E287" w14:textId="77777777" w:rsidR="00FF2A41" w:rsidRDefault="000C6577">
            <w:r>
              <w:t>Measures the ability of AMRs to navigate the production environment without collisions and correctly identify steel parts.</w:t>
            </w:r>
          </w:p>
        </w:tc>
        <w:tc>
          <w:tcPr>
            <w:tcW w:w="2266" w:type="dxa"/>
            <w:tcBorders>
              <w:top w:val="single" w:sz="4" w:space="0" w:color="BFBFBF"/>
              <w:left w:val="single" w:sz="4" w:space="0" w:color="BFBFBF"/>
              <w:bottom w:val="single" w:sz="4" w:space="0" w:color="BFBFBF"/>
              <w:right w:val="single" w:sz="4" w:space="0" w:color="BFBFBF"/>
            </w:tcBorders>
            <w:vAlign w:val="center"/>
          </w:tcPr>
          <w:p w14:paraId="70C7E288" w14:textId="77777777" w:rsidR="00FF2A41" w:rsidRDefault="000C6577">
            <w:r>
              <w:t>Not specified (AMRs to be tested initially)</w:t>
            </w:r>
          </w:p>
        </w:tc>
        <w:tc>
          <w:tcPr>
            <w:tcW w:w="2266" w:type="dxa"/>
            <w:tcBorders>
              <w:top w:val="single" w:sz="4" w:space="0" w:color="BFBFBF"/>
              <w:left w:val="single" w:sz="4" w:space="0" w:color="BFBFBF"/>
              <w:bottom w:val="single" w:sz="4" w:space="0" w:color="BFBFBF"/>
              <w:right w:val="single" w:sz="4" w:space="0" w:color="BFBFBF"/>
            </w:tcBorders>
            <w:vAlign w:val="center"/>
          </w:tcPr>
          <w:p w14:paraId="70C7E289" w14:textId="77777777" w:rsidR="00FF2A41" w:rsidRDefault="000C6577">
            <w:r>
              <w:t>≥ 95% navigation accuracy and ≥ 90% object recognition accuracy</w:t>
            </w:r>
          </w:p>
        </w:tc>
      </w:tr>
    </w:tbl>
    <w:p w14:paraId="70C7E28D" w14:textId="77777777" w:rsidR="00FF2A41" w:rsidRDefault="00FF2A41"/>
    <w:sectPr w:rsidR="00FF2A41">
      <w:headerReference w:type="default" r:id="rId8"/>
      <w:footerReference w:type="default" r:id="rId9"/>
      <w:pgSz w:w="11906" w:h="16838"/>
      <w:pgMar w:top="1440" w:right="1440" w:bottom="1440" w:left="144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C7E295" w14:textId="77777777" w:rsidR="000C6577" w:rsidRDefault="000C6577">
      <w:pPr>
        <w:spacing w:after="0"/>
      </w:pPr>
      <w:r>
        <w:separator/>
      </w:r>
    </w:p>
  </w:endnote>
  <w:endnote w:type="continuationSeparator" w:id="0">
    <w:p w14:paraId="70C7E297" w14:textId="77777777" w:rsidR="000C6577" w:rsidRDefault="000C65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56325641-71A4-4211-8E8B-ECDCBDA0B0F1}"/>
  </w:font>
  <w:font w:name="Calibri">
    <w:panose1 w:val="020F0502020204030204"/>
    <w:charset w:val="00"/>
    <w:family w:val="swiss"/>
    <w:pitch w:val="variable"/>
    <w:sig w:usb0="E4002EFF" w:usb1="C200247B" w:usb2="00000009" w:usb3="00000000" w:csb0="000001FF" w:csb1="00000000"/>
    <w:embedRegular r:id="rId2" w:fontKey="{51ED5A05-8FEC-45FA-8D2E-E9ECF5588909}"/>
    <w:embedBold r:id="rId3" w:fontKey="{AB656444-DF1B-4DD4-861F-6A52B6AFE7C1}"/>
    <w:embedItalic r:id="rId4" w:fontKey="{EC2D4A97-1B2E-4DAC-B777-9721A117DC0B}"/>
  </w:font>
  <w:font w:name="바탕">
    <w:altName w:val="Batang"/>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embedRegular r:id="rId5" w:fontKey="{91EF7604-6D12-4510-95CD-18AEAB2183D1}"/>
  </w:font>
  <w:font w:name="돋움">
    <w:altName w:val="Dotu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7E28F" w14:textId="59B8FEED" w:rsidR="00FF2A41" w:rsidRDefault="000C6577">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D16B65">
      <w:rPr>
        <w:noProof/>
        <w:color w:val="000000"/>
      </w:rPr>
      <w:t>1</w:t>
    </w:r>
    <w:r>
      <w:rPr>
        <w:color w:val="000000"/>
      </w:rPr>
      <w:fldChar w:fldCharType="end"/>
    </w:r>
  </w:p>
  <w:p w14:paraId="70C7E290" w14:textId="77777777" w:rsidR="00FF2A41" w:rsidRDefault="00FF2A41">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7E291" w14:textId="77777777" w:rsidR="000C6577" w:rsidRDefault="000C6577">
      <w:pPr>
        <w:spacing w:after="0"/>
      </w:pPr>
      <w:r>
        <w:separator/>
      </w:r>
    </w:p>
  </w:footnote>
  <w:footnote w:type="continuationSeparator" w:id="0">
    <w:p w14:paraId="70C7E293" w14:textId="77777777" w:rsidR="000C6577" w:rsidRDefault="000C65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7E28E" w14:textId="77777777" w:rsidR="00FF2A41" w:rsidRDefault="000C6577">
    <w:pPr>
      <w:pBdr>
        <w:top w:val="nil"/>
        <w:left w:val="nil"/>
        <w:bottom w:val="nil"/>
        <w:right w:val="nil"/>
        <w:between w:val="nil"/>
      </w:pBdr>
      <w:tabs>
        <w:tab w:val="center" w:pos="4513"/>
        <w:tab w:val="right" w:pos="9026"/>
      </w:tabs>
      <w:rPr>
        <w:color w:val="000000"/>
        <w:sz w:val="24"/>
        <w:szCs w:val="24"/>
      </w:rPr>
    </w:pPr>
    <w:r>
      <w:rPr>
        <w:rFonts w:ascii="Arial Black" w:eastAsia="Arial Black" w:hAnsi="Arial Black" w:cs="Arial Black"/>
        <w:color w:val="156082"/>
        <w:sz w:val="24"/>
        <w:szCs w:val="24"/>
      </w:rPr>
      <w:t>EXPAI SmartIndustry</w:t>
    </w:r>
    <w:r>
      <w:rPr>
        <w:noProof/>
        <w:color w:val="000000"/>
        <w:sz w:val="20"/>
        <w:szCs w:val="20"/>
      </w:rPr>
      <w:drawing>
        <wp:inline distT="0" distB="0" distL="0" distR="0" wp14:anchorId="70C7E291" wp14:editId="70C7E292">
          <wp:extent cx="1016635" cy="398145"/>
          <wp:effectExtent l="0" t="0" r="0" b="0"/>
          <wp:docPr id="2051" name="image1.png" descr="A logo for a company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for a company  AI-generated content may be incorrect."/>
                  <pic:cNvPicPr preferRelativeResize="0"/>
                </pic:nvPicPr>
                <pic:blipFill>
                  <a:blip r:embed="rId1"/>
                  <a:srcRect l="16560" t="38440" r="21250" b="37189"/>
                  <a:stretch>
                    <a:fillRect/>
                  </a:stretch>
                </pic:blipFill>
                <pic:spPr>
                  <a:xfrm>
                    <a:off x="0" y="0"/>
                    <a:ext cx="1016635" cy="39814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11AD5"/>
    <w:multiLevelType w:val="hybridMultilevel"/>
    <w:tmpl w:val="3216D92A"/>
    <w:lvl w:ilvl="0" w:tplc="04090001">
      <w:start w:val="1"/>
      <w:numFmt w:val="bullet"/>
      <w:lvlText w:val=""/>
      <w:lvlJc w:val="left"/>
      <w:pPr>
        <w:ind w:left="1600" w:hanging="360"/>
      </w:pPr>
      <w:rPr>
        <w:rFonts w:ascii="Symbol" w:hAnsi="Symbol" w:hint="default"/>
      </w:rPr>
    </w:lvl>
    <w:lvl w:ilvl="1" w:tplc="04090003" w:tentative="1">
      <w:start w:val="1"/>
      <w:numFmt w:val="bullet"/>
      <w:lvlText w:val="o"/>
      <w:lvlJc w:val="left"/>
      <w:pPr>
        <w:ind w:left="2320" w:hanging="360"/>
      </w:pPr>
      <w:rPr>
        <w:rFonts w:ascii="Courier New" w:hAnsi="Courier New" w:cs="Courier New" w:hint="default"/>
      </w:rPr>
    </w:lvl>
    <w:lvl w:ilvl="2" w:tplc="04090005" w:tentative="1">
      <w:start w:val="1"/>
      <w:numFmt w:val="bullet"/>
      <w:lvlText w:val=""/>
      <w:lvlJc w:val="left"/>
      <w:pPr>
        <w:ind w:left="3040" w:hanging="360"/>
      </w:pPr>
      <w:rPr>
        <w:rFonts w:ascii="Wingdings" w:hAnsi="Wingdings" w:hint="default"/>
      </w:rPr>
    </w:lvl>
    <w:lvl w:ilvl="3" w:tplc="04090001" w:tentative="1">
      <w:start w:val="1"/>
      <w:numFmt w:val="bullet"/>
      <w:lvlText w:val=""/>
      <w:lvlJc w:val="left"/>
      <w:pPr>
        <w:ind w:left="3760" w:hanging="360"/>
      </w:pPr>
      <w:rPr>
        <w:rFonts w:ascii="Symbol" w:hAnsi="Symbol" w:hint="default"/>
      </w:rPr>
    </w:lvl>
    <w:lvl w:ilvl="4" w:tplc="04090003" w:tentative="1">
      <w:start w:val="1"/>
      <w:numFmt w:val="bullet"/>
      <w:lvlText w:val="o"/>
      <w:lvlJc w:val="left"/>
      <w:pPr>
        <w:ind w:left="4480" w:hanging="360"/>
      </w:pPr>
      <w:rPr>
        <w:rFonts w:ascii="Courier New" w:hAnsi="Courier New" w:cs="Courier New" w:hint="default"/>
      </w:rPr>
    </w:lvl>
    <w:lvl w:ilvl="5" w:tplc="04090005" w:tentative="1">
      <w:start w:val="1"/>
      <w:numFmt w:val="bullet"/>
      <w:lvlText w:val=""/>
      <w:lvlJc w:val="left"/>
      <w:pPr>
        <w:ind w:left="5200" w:hanging="360"/>
      </w:pPr>
      <w:rPr>
        <w:rFonts w:ascii="Wingdings" w:hAnsi="Wingdings" w:hint="default"/>
      </w:rPr>
    </w:lvl>
    <w:lvl w:ilvl="6" w:tplc="04090001" w:tentative="1">
      <w:start w:val="1"/>
      <w:numFmt w:val="bullet"/>
      <w:lvlText w:val=""/>
      <w:lvlJc w:val="left"/>
      <w:pPr>
        <w:ind w:left="5920" w:hanging="360"/>
      </w:pPr>
      <w:rPr>
        <w:rFonts w:ascii="Symbol" w:hAnsi="Symbol" w:hint="default"/>
      </w:rPr>
    </w:lvl>
    <w:lvl w:ilvl="7" w:tplc="04090003" w:tentative="1">
      <w:start w:val="1"/>
      <w:numFmt w:val="bullet"/>
      <w:lvlText w:val="o"/>
      <w:lvlJc w:val="left"/>
      <w:pPr>
        <w:ind w:left="6640" w:hanging="360"/>
      </w:pPr>
      <w:rPr>
        <w:rFonts w:ascii="Courier New" w:hAnsi="Courier New" w:cs="Courier New" w:hint="default"/>
      </w:rPr>
    </w:lvl>
    <w:lvl w:ilvl="8" w:tplc="04090005" w:tentative="1">
      <w:start w:val="1"/>
      <w:numFmt w:val="bullet"/>
      <w:lvlText w:val=""/>
      <w:lvlJc w:val="left"/>
      <w:pPr>
        <w:ind w:left="7360" w:hanging="360"/>
      </w:pPr>
      <w:rPr>
        <w:rFonts w:ascii="Wingdings" w:hAnsi="Wingdings" w:hint="default"/>
      </w:rPr>
    </w:lvl>
  </w:abstractNum>
  <w:abstractNum w:abstractNumId="1" w15:restartNumberingAfterBreak="0">
    <w:nsid w:val="150F02EB"/>
    <w:multiLevelType w:val="multilevel"/>
    <w:tmpl w:val="549C52A4"/>
    <w:lvl w:ilvl="0">
      <w:start w:val="1"/>
      <w:numFmt w:val="bullet"/>
      <w:lvlText w:val="●"/>
      <w:lvlJc w:val="left"/>
      <w:pPr>
        <w:ind w:left="880" w:hanging="440"/>
      </w:pPr>
      <w:rPr>
        <w:rFonts w:ascii="Noto Sans Symbols" w:eastAsia="Noto Sans Symbols" w:hAnsi="Noto Sans Symbols" w:cs="Noto Sans Symbols"/>
      </w:rPr>
    </w:lvl>
    <w:lvl w:ilvl="1">
      <w:start w:val="1"/>
      <w:numFmt w:val="bullet"/>
      <w:lvlText w:val="■"/>
      <w:lvlJc w:val="left"/>
      <w:pPr>
        <w:ind w:left="1320" w:hanging="440"/>
      </w:pPr>
      <w:rPr>
        <w:rFonts w:ascii="Noto Sans Symbols" w:eastAsia="Noto Sans Symbols" w:hAnsi="Noto Sans Symbols" w:cs="Noto Sans Symbols"/>
      </w:rPr>
    </w:lvl>
    <w:lvl w:ilvl="2">
      <w:start w:val="1"/>
      <w:numFmt w:val="bullet"/>
      <w:lvlText w:val="◆"/>
      <w:lvlJc w:val="left"/>
      <w:pPr>
        <w:ind w:left="1760" w:hanging="440"/>
      </w:pPr>
      <w:rPr>
        <w:rFonts w:ascii="Noto Sans Symbols" w:eastAsia="Noto Sans Symbols" w:hAnsi="Noto Sans Symbols" w:cs="Noto Sans Symbols"/>
      </w:rPr>
    </w:lvl>
    <w:lvl w:ilvl="3">
      <w:start w:val="1"/>
      <w:numFmt w:val="bullet"/>
      <w:lvlText w:val="●"/>
      <w:lvlJc w:val="left"/>
      <w:pPr>
        <w:ind w:left="2200" w:hanging="440"/>
      </w:pPr>
      <w:rPr>
        <w:rFonts w:ascii="Noto Sans Symbols" w:eastAsia="Noto Sans Symbols" w:hAnsi="Noto Sans Symbols" w:cs="Noto Sans Symbols"/>
      </w:rPr>
    </w:lvl>
    <w:lvl w:ilvl="4">
      <w:start w:val="1"/>
      <w:numFmt w:val="bullet"/>
      <w:lvlText w:val="■"/>
      <w:lvlJc w:val="left"/>
      <w:pPr>
        <w:ind w:left="2640" w:hanging="440"/>
      </w:pPr>
      <w:rPr>
        <w:rFonts w:ascii="Noto Sans Symbols" w:eastAsia="Noto Sans Symbols" w:hAnsi="Noto Sans Symbols" w:cs="Noto Sans Symbols"/>
      </w:rPr>
    </w:lvl>
    <w:lvl w:ilvl="5">
      <w:start w:val="1"/>
      <w:numFmt w:val="bullet"/>
      <w:lvlText w:val="◆"/>
      <w:lvlJc w:val="left"/>
      <w:pPr>
        <w:ind w:left="3080" w:hanging="440"/>
      </w:pPr>
      <w:rPr>
        <w:rFonts w:ascii="Noto Sans Symbols" w:eastAsia="Noto Sans Symbols" w:hAnsi="Noto Sans Symbols" w:cs="Noto Sans Symbols"/>
      </w:rPr>
    </w:lvl>
    <w:lvl w:ilvl="6">
      <w:start w:val="1"/>
      <w:numFmt w:val="bullet"/>
      <w:lvlText w:val="●"/>
      <w:lvlJc w:val="left"/>
      <w:pPr>
        <w:ind w:left="3520" w:hanging="440"/>
      </w:pPr>
      <w:rPr>
        <w:rFonts w:ascii="Noto Sans Symbols" w:eastAsia="Noto Sans Symbols" w:hAnsi="Noto Sans Symbols" w:cs="Noto Sans Symbols"/>
      </w:rPr>
    </w:lvl>
    <w:lvl w:ilvl="7">
      <w:start w:val="1"/>
      <w:numFmt w:val="bullet"/>
      <w:lvlText w:val="■"/>
      <w:lvlJc w:val="left"/>
      <w:pPr>
        <w:ind w:left="3960" w:hanging="440"/>
      </w:pPr>
      <w:rPr>
        <w:rFonts w:ascii="Noto Sans Symbols" w:eastAsia="Noto Sans Symbols" w:hAnsi="Noto Sans Symbols" w:cs="Noto Sans Symbols"/>
      </w:rPr>
    </w:lvl>
    <w:lvl w:ilvl="8">
      <w:start w:val="1"/>
      <w:numFmt w:val="bullet"/>
      <w:lvlText w:val="◆"/>
      <w:lvlJc w:val="left"/>
      <w:pPr>
        <w:ind w:left="4400" w:hanging="440"/>
      </w:pPr>
      <w:rPr>
        <w:rFonts w:ascii="Noto Sans Symbols" w:eastAsia="Noto Sans Symbols" w:hAnsi="Noto Sans Symbols" w:cs="Noto Sans Symbols"/>
      </w:rPr>
    </w:lvl>
  </w:abstractNum>
  <w:abstractNum w:abstractNumId="2" w15:restartNumberingAfterBreak="0">
    <w:nsid w:val="1C6D3371"/>
    <w:multiLevelType w:val="hybridMultilevel"/>
    <w:tmpl w:val="5AD4CC48"/>
    <w:lvl w:ilvl="0" w:tplc="04090001">
      <w:start w:val="1"/>
      <w:numFmt w:val="bullet"/>
      <w:lvlText w:val=""/>
      <w:lvlJc w:val="left"/>
      <w:pPr>
        <w:ind w:left="1600" w:hanging="360"/>
      </w:pPr>
      <w:rPr>
        <w:rFonts w:ascii="Symbol" w:hAnsi="Symbol" w:hint="default"/>
      </w:rPr>
    </w:lvl>
    <w:lvl w:ilvl="1" w:tplc="04090003" w:tentative="1">
      <w:start w:val="1"/>
      <w:numFmt w:val="bullet"/>
      <w:lvlText w:val="o"/>
      <w:lvlJc w:val="left"/>
      <w:pPr>
        <w:ind w:left="2320" w:hanging="360"/>
      </w:pPr>
      <w:rPr>
        <w:rFonts w:ascii="Courier New" w:hAnsi="Courier New" w:cs="Courier New" w:hint="default"/>
      </w:rPr>
    </w:lvl>
    <w:lvl w:ilvl="2" w:tplc="04090005" w:tentative="1">
      <w:start w:val="1"/>
      <w:numFmt w:val="bullet"/>
      <w:lvlText w:val=""/>
      <w:lvlJc w:val="left"/>
      <w:pPr>
        <w:ind w:left="3040" w:hanging="360"/>
      </w:pPr>
      <w:rPr>
        <w:rFonts w:ascii="Wingdings" w:hAnsi="Wingdings" w:hint="default"/>
      </w:rPr>
    </w:lvl>
    <w:lvl w:ilvl="3" w:tplc="04090001" w:tentative="1">
      <w:start w:val="1"/>
      <w:numFmt w:val="bullet"/>
      <w:lvlText w:val=""/>
      <w:lvlJc w:val="left"/>
      <w:pPr>
        <w:ind w:left="3760" w:hanging="360"/>
      </w:pPr>
      <w:rPr>
        <w:rFonts w:ascii="Symbol" w:hAnsi="Symbol" w:hint="default"/>
      </w:rPr>
    </w:lvl>
    <w:lvl w:ilvl="4" w:tplc="04090003" w:tentative="1">
      <w:start w:val="1"/>
      <w:numFmt w:val="bullet"/>
      <w:lvlText w:val="o"/>
      <w:lvlJc w:val="left"/>
      <w:pPr>
        <w:ind w:left="4480" w:hanging="360"/>
      </w:pPr>
      <w:rPr>
        <w:rFonts w:ascii="Courier New" w:hAnsi="Courier New" w:cs="Courier New" w:hint="default"/>
      </w:rPr>
    </w:lvl>
    <w:lvl w:ilvl="5" w:tplc="04090005" w:tentative="1">
      <w:start w:val="1"/>
      <w:numFmt w:val="bullet"/>
      <w:lvlText w:val=""/>
      <w:lvlJc w:val="left"/>
      <w:pPr>
        <w:ind w:left="5200" w:hanging="360"/>
      </w:pPr>
      <w:rPr>
        <w:rFonts w:ascii="Wingdings" w:hAnsi="Wingdings" w:hint="default"/>
      </w:rPr>
    </w:lvl>
    <w:lvl w:ilvl="6" w:tplc="04090001" w:tentative="1">
      <w:start w:val="1"/>
      <w:numFmt w:val="bullet"/>
      <w:lvlText w:val=""/>
      <w:lvlJc w:val="left"/>
      <w:pPr>
        <w:ind w:left="5920" w:hanging="360"/>
      </w:pPr>
      <w:rPr>
        <w:rFonts w:ascii="Symbol" w:hAnsi="Symbol" w:hint="default"/>
      </w:rPr>
    </w:lvl>
    <w:lvl w:ilvl="7" w:tplc="04090003" w:tentative="1">
      <w:start w:val="1"/>
      <w:numFmt w:val="bullet"/>
      <w:lvlText w:val="o"/>
      <w:lvlJc w:val="left"/>
      <w:pPr>
        <w:ind w:left="6640" w:hanging="360"/>
      </w:pPr>
      <w:rPr>
        <w:rFonts w:ascii="Courier New" w:hAnsi="Courier New" w:cs="Courier New" w:hint="default"/>
      </w:rPr>
    </w:lvl>
    <w:lvl w:ilvl="8" w:tplc="04090005" w:tentative="1">
      <w:start w:val="1"/>
      <w:numFmt w:val="bullet"/>
      <w:lvlText w:val=""/>
      <w:lvlJc w:val="left"/>
      <w:pPr>
        <w:ind w:left="7360" w:hanging="360"/>
      </w:pPr>
      <w:rPr>
        <w:rFonts w:ascii="Wingdings" w:hAnsi="Wingdings" w:hint="default"/>
      </w:rPr>
    </w:lvl>
  </w:abstractNum>
  <w:abstractNum w:abstractNumId="3" w15:restartNumberingAfterBreak="0">
    <w:nsid w:val="1EA84BB4"/>
    <w:multiLevelType w:val="multilevel"/>
    <w:tmpl w:val="EE84D6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65A7E53"/>
    <w:multiLevelType w:val="hybridMultilevel"/>
    <w:tmpl w:val="F5DA4D8E"/>
    <w:lvl w:ilvl="0" w:tplc="04090001">
      <w:start w:val="1"/>
      <w:numFmt w:val="bullet"/>
      <w:lvlText w:val=""/>
      <w:lvlJc w:val="left"/>
      <w:pPr>
        <w:ind w:left="1600" w:hanging="360"/>
      </w:pPr>
      <w:rPr>
        <w:rFonts w:ascii="Symbol" w:hAnsi="Symbol" w:hint="default"/>
      </w:rPr>
    </w:lvl>
    <w:lvl w:ilvl="1" w:tplc="04090003" w:tentative="1">
      <w:start w:val="1"/>
      <w:numFmt w:val="bullet"/>
      <w:lvlText w:val="o"/>
      <w:lvlJc w:val="left"/>
      <w:pPr>
        <w:ind w:left="2320" w:hanging="360"/>
      </w:pPr>
      <w:rPr>
        <w:rFonts w:ascii="Courier New" w:hAnsi="Courier New" w:cs="Courier New" w:hint="default"/>
      </w:rPr>
    </w:lvl>
    <w:lvl w:ilvl="2" w:tplc="04090005" w:tentative="1">
      <w:start w:val="1"/>
      <w:numFmt w:val="bullet"/>
      <w:lvlText w:val=""/>
      <w:lvlJc w:val="left"/>
      <w:pPr>
        <w:ind w:left="3040" w:hanging="360"/>
      </w:pPr>
      <w:rPr>
        <w:rFonts w:ascii="Wingdings" w:hAnsi="Wingdings" w:hint="default"/>
      </w:rPr>
    </w:lvl>
    <w:lvl w:ilvl="3" w:tplc="04090001" w:tentative="1">
      <w:start w:val="1"/>
      <w:numFmt w:val="bullet"/>
      <w:lvlText w:val=""/>
      <w:lvlJc w:val="left"/>
      <w:pPr>
        <w:ind w:left="3760" w:hanging="360"/>
      </w:pPr>
      <w:rPr>
        <w:rFonts w:ascii="Symbol" w:hAnsi="Symbol" w:hint="default"/>
      </w:rPr>
    </w:lvl>
    <w:lvl w:ilvl="4" w:tplc="04090003" w:tentative="1">
      <w:start w:val="1"/>
      <w:numFmt w:val="bullet"/>
      <w:lvlText w:val="o"/>
      <w:lvlJc w:val="left"/>
      <w:pPr>
        <w:ind w:left="4480" w:hanging="360"/>
      </w:pPr>
      <w:rPr>
        <w:rFonts w:ascii="Courier New" w:hAnsi="Courier New" w:cs="Courier New" w:hint="default"/>
      </w:rPr>
    </w:lvl>
    <w:lvl w:ilvl="5" w:tplc="04090005" w:tentative="1">
      <w:start w:val="1"/>
      <w:numFmt w:val="bullet"/>
      <w:lvlText w:val=""/>
      <w:lvlJc w:val="left"/>
      <w:pPr>
        <w:ind w:left="5200" w:hanging="360"/>
      </w:pPr>
      <w:rPr>
        <w:rFonts w:ascii="Wingdings" w:hAnsi="Wingdings" w:hint="default"/>
      </w:rPr>
    </w:lvl>
    <w:lvl w:ilvl="6" w:tplc="04090001" w:tentative="1">
      <w:start w:val="1"/>
      <w:numFmt w:val="bullet"/>
      <w:lvlText w:val=""/>
      <w:lvlJc w:val="left"/>
      <w:pPr>
        <w:ind w:left="5920" w:hanging="360"/>
      </w:pPr>
      <w:rPr>
        <w:rFonts w:ascii="Symbol" w:hAnsi="Symbol" w:hint="default"/>
      </w:rPr>
    </w:lvl>
    <w:lvl w:ilvl="7" w:tplc="04090003" w:tentative="1">
      <w:start w:val="1"/>
      <w:numFmt w:val="bullet"/>
      <w:lvlText w:val="o"/>
      <w:lvlJc w:val="left"/>
      <w:pPr>
        <w:ind w:left="6640" w:hanging="360"/>
      </w:pPr>
      <w:rPr>
        <w:rFonts w:ascii="Courier New" w:hAnsi="Courier New" w:cs="Courier New" w:hint="default"/>
      </w:rPr>
    </w:lvl>
    <w:lvl w:ilvl="8" w:tplc="04090005" w:tentative="1">
      <w:start w:val="1"/>
      <w:numFmt w:val="bullet"/>
      <w:lvlText w:val=""/>
      <w:lvlJc w:val="left"/>
      <w:pPr>
        <w:ind w:left="7360" w:hanging="360"/>
      </w:pPr>
      <w:rPr>
        <w:rFonts w:ascii="Wingdings" w:hAnsi="Wingdings" w:hint="default"/>
      </w:rPr>
    </w:lvl>
  </w:abstractNum>
  <w:abstractNum w:abstractNumId="5" w15:restartNumberingAfterBreak="0">
    <w:nsid w:val="265D7AE7"/>
    <w:multiLevelType w:val="multilevel"/>
    <w:tmpl w:val="87846B12"/>
    <w:lvl w:ilvl="0">
      <w:start w:val="1"/>
      <w:numFmt w:val="bullet"/>
      <w:lvlText w:val="●"/>
      <w:lvlJc w:val="left"/>
      <w:pPr>
        <w:ind w:left="880" w:hanging="440"/>
      </w:pPr>
      <w:rPr>
        <w:rFonts w:ascii="Noto Sans Symbols" w:eastAsia="Noto Sans Symbols" w:hAnsi="Noto Sans Symbols" w:cs="Noto Sans Symbols"/>
      </w:rPr>
    </w:lvl>
    <w:lvl w:ilvl="1">
      <w:start w:val="1"/>
      <w:numFmt w:val="bullet"/>
      <w:lvlText w:val="■"/>
      <w:lvlJc w:val="left"/>
      <w:pPr>
        <w:ind w:left="1320" w:hanging="440"/>
      </w:pPr>
      <w:rPr>
        <w:rFonts w:ascii="Noto Sans Symbols" w:eastAsia="Noto Sans Symbols" w:hAnsi="Noto Sans Symbols" w:cs="Noto Sans Symbols"/>
      </w:rPr>
    </w:lvl>
    <w:lvl w:ilvl="2">
      <w:start w:val="1"/>
      <w:numFmt w:val="bullet"/>
      <w:lvlText w:val="◆"/>
      <w:lvlJc w:val="left"/>
      <w:pPr>
        <w:ind w:left="1760" w:hanging="440"/>
      </w:pPr>
      <w:rPr>
        <w:rFonts w:ascii="Noto Sans Symbols" w:eastAsia="Noto Sans Symbols" w:hAnsi="Noto Sans Symbols" w:cs="Noto Sans Symbols"/>
      </w:rPr>
    </w:lvl>
    <w:lvl w:ilvl="3">
      <w:start w:val="1"/>
      <w:numFmt w:val="bullet"/>
      <w:lvlText w:val="●"/>
      <w:lvlJc w:val="left"/>
      <w:pPr>
        <w:ind w:left="2200" w:hanging="440"/>
      </w:pPr>
      <w:rPr>
        <w:rFonts w:ascii="Noto Sans Symbols" w:eastAsia="Noto Sans Symbols" w:hAnsi="Noto Sans Symbols" w:cs="Noto Sans Symbols"/>
      </w:rPr>
    </w:lvl>
    <w:lvl w:ilvl="4">
      <w:start w:val="1"/>
      <w:numFmt w:val="bullet"/>
      <w:lvlText w:val="■"/>
      <w:lvlJc w:val="left"/>
      <w:pPr>
        <w:ind w:left="2640" w:hanging="440"/>
      </w:pPr>
      <w:rPr>
        <w:rFonts w:ascii="Noto Sans Symbols" w:eastAsia="Noto Sans Symbols" w:hAnsi="Noto Sans Symbols" w:cs="Noto Sans Symbols"/>
      </w:rPr>
    </w:lvl>
    <w:lvl w:ilvl="5">
      <w:start w:val="1"/>
      <w:numFmt w:val="bullet"/>
      <w:lvlText w:val="◆"/>
      <w:lvlJc w:val="left"/>
      <w:pPr>
        <w:ind w:left="3080" w:hanging="440"/>
      </w:pPr>
      <w:rPr>
        <w:rFonts w:ascii="Noto Sans Symbols" w:eastAsia="Noto Sans Symbols" w:hAnsi="Noto Sans Symbols" w:cs="Noto Sans Symbols"/>
      </w:rPr>
    </w:lvl>
    <w:lvl w:ilvl="6">
      <w:start w:val="1"/>
      <w:numFmt w:val="bullet"/>
      <w:lvlText w:val="●"/>
      <w:lvlJc w:val="left"/>
      <w:pPr>
        <w:ind w:left="3520" w:hanging="440"/>
      </w:pPr>
      <w:rPr>
        <w:rFonts w:ascii="Noto Sans Symbols" w:eastAsia="Noto Sans Symbols" w:hAnsi="Noto Sans Symbols" w:cs="Noto Sans Symbols"/>
      </w:rPr>
    </w:lvl>
    <w:lvl w:ilvl="7">
      <w:start w:val="1"/>
      <w:numFmt w:val="bullet"/>
      <w:lvlText w:val="■"/>
      <w:lvlJc w:val="left"/>
      <w:pPr>
        <w:ind w:left="3960" w:hanging="440"/>
      </w:pPr>
      <w:rPr>
        <w:rFonts w:ascii="Noto Sans Symbols" w:eastAsia="Noto Sans Symbols" w:hAnsi="Noto Sans Symbols" w:cs="Noto Sans Symbols"/>
      </w:rPr>
    </w:lvl>
    <w:lvl w:ilvl="8">
      <w:start w:val="1"/>
      <w:numFmt w:val="bullet"/>
      <w:lvlText w:val="◆"/>
      <w:lvlJc w:val="left"/>
      <w:pPr>
        <w:ind w:left="4400" w:hanging="440"/>
      </w:pPr>
      <w:rPr>
        <w:rFonts w:ascii="Noto Sans Symbols" w:eastAsia="Noto Sans Symbols" w:hAnsi="Noto Sans Symbols" w:cs="Noto Sans Symbols"/>
      </w:rPr>
    </w:lvl>
  </w:abstractNum>
  <w:abstractNum w:abstractNumId="6" w15:restartNumberingAfterBreak="0">
    <w:nsid w:val="3F1C6078"/>
    <w:multiLevelType w:val="multilevel"/>
    <w:tmpl w:val="5BAE7408"/>
    <w:lvl w:ilvl="0">
      <w:start w:val="1"/>
      <w:numFmt w:val="decimal"/>
      <w:lvlText w:val="%1."/>
      <w:lvlJc w:val="left"/>
      <w:pPr>
        <w:ind w:left="880" w:hanging="440"/>
      </w:pPr>
      <w:rPr>
        <w:rFonts w:ascii="Noto Sans Symbols" w:eastAsia="Noto Sans Symbols" w:hAnsi="Noto Sans Symbols" w:cs="Noto Sans Symbols"/>
      </w:rPr>
    </w:lvl>
    <w:lvl w:ilvl="1">
      <w:start w:val="1"/>
      <w:numFmt w:val="bullet"/>
      <w:lvlText w:val="■"/>
      <w:lvlJc w:val="left"/>
      <w:pPr>
        <w:ind w:left="1320" w:hanging="440"/>
      </w:pPr>
      <w:rPr>
        <w:rFonts w:ascii="Noto Sans Symbols" w:eastAsia="Noto Sans Symbols" w:hAnsi="Noto Sans Symbols" w:cs="Noto Sans Symbols"/>
      </w:rPr>
    </w:lvl>
    <w:lvl w:ilvl="2">
      <w:start w:val="1"/>
      <w:numFmt w:val="bullet"/>
      <w:lvlText w:val="◆"/>
      <w:lvlJc w:val="left"/>
      <w:pPr>
        <w:ind w:left="1760" w:hanging="440"/>
      </w:pPr>
      <w:rPr>
        <w:rFonts w:ascii="Noto Sans Symbols" w:eastAsia="Noto Sans Symbols" w:hAnsi="Noto Sans Symbols" w:cs="Noto Sans Symbols"/>
      </w:rPr>
    </w:lvl>
    <w:lvl w:ilvl="3">
      <w:start w:val="1"/>
      <w:numFmt w:val="bullet"/>
      <w:lvlText w:val="●"/>
      <w:lvlJc w:val="left"/>
      <w:pPr>
        <w:ind w:left="2200" w:hanging="440"/>
      </w:pPr>
      <w:rPr>
        <w:rFonts w:ascii="Noto Sans Symbols" w:eastAsia="Noto Sans Symbols" w:hAnsi="Noto Sans Symbols" w:cs="Noto Sans Symbols"/>
      </w:rPr>
    </w:lvl>
    <w:lvl w:ilvl="4">
      <w:start w:val="1"/>
      <w:numFmt w:val="bullet"/>
      <w:lvlText w:val="■"/>
      <w:lvlJc w:val="left"/>
      <w:pPr>
        <w:ind w:left="2640" w:hanging="440"/>
      </w:pPr>
      <w:rPr>
        <w:rFonts w:ascii="Noto Sans Symbols" w:eastAsia="Noto Sans Symbols" w:hAnsi="Noto Sans Symbols" w:cs="Noto Sans Symbols"/>
      </w:rPr>
    </w:lvl>
    <w:lvl w:ilvl="5">
      <w:start w:val="1"/>
      <w:numFmt w:val="bullet"/>
      <w:lvlText w:val="◆"/>
      <w:lvlJc w:val="left"/>
      <w:pPr>
        <w:ind w:left="3080" w:hanging="440"/>
      </w:pPr>
      <w:rPr>
        <w:rFonts w:ascii="Noto Sans Symbols" w:eastAsia="Noto Sans Symbols" w:hAnsi="Noto Sans Symbols" w:cs="Noto Sans Symbols"/>
      </w:rPr>
    </w:lvl>
    <w:lvl w:ilvl="6">
      <w:start w:val="1"/>
      <w:numFmt w:val="bullet"/>
      <w:lvlText w:val="●"/>
      <w:lvlJc w:val="left"/>
      <w:pPr>
        <w:ind w:left="3520" w:hanging="440"/>
      </w:pPr>
      <w:rPr>
        <w:rFonts w:ascii="Noto Sans Symbols" w:eastAsia="Noto Sans Symbols" w:hAnsi="Noto Sans Symbols" w:cs="Noto Sans Symbols"/>
      </w:rPr>
    </w:lvl>
    <w:lvl w:ilvl="7">
      <w:start w:val="1"/>
      <w:numFmt w:val="bullet"/>
      <w:lvlText w:val="■"/>
      <w:lvlJc w:val="left"/>
      <w:pPr>
        <w:ind w:left="3960" w:hanging="440"/>
      </w:pPr>
      <w:rPr>
        <w:rFonts w:ascii="Noto Sans Symbols" w:eastAsia="Noto Sans Symbols" w:hAnsi="Noto Sans Symbols" w:cs="Noto Sans Symbols"/>
      </w:rPr>
    </w:lvl>
    <w:lvl w:ilvl="8">
      <w:start w:val="1"/>
      <w:numFmt w:val="bullet"/>
      <w:lvlText w:val="◆"/>
      <w:lvlJc w:val="left"/>
      <w:pPr>
        <w:ind w:left="4400" w:hanging="440"/>
      </w:pPr>
      <w:rPr>
        <w:rFonts w:ascii="Noto Sans Symbols" w:eastAsia="Noto Sans Symbols" w:hAnsi="Noto Sans Symbols" w:cs="Noto Sans Symbols"/>
      </w:rPr>
    </w:lvl>
  </w:abstractNum>
  <w:abstractNum w:abstractNumId="7" w15:restartNumberingAfterBreak="0">
    <w:nsid w:val="63B56BC6"/>
    <w:multiLevelType w:val="hybridMultilevel"/>
    <w:tmpl w:val="8DB84DBE"/>
    <w:lvl w:ilvl="0" w:tplc="04090001">
      <w:start w:val="1"/>
      <w:numFmt w:val="bullet"/>
      <w:lvlText w:val=""/>
      <w:lvlJc w:val="left"/>
      <w:pPr>
        <w:ind w:left="1600" w:hanging="360"/>
      </w:pPr>
      <w:rPr>
        <w:rFonts w:ascii="Symbol" w:hAnsi="Symbol" w:hint="default"/>
      </w:rPr>
    </w:lvl>
    <w:lvl w:ilvl="1" w:tplc="04090003" w:tentative="1">
      <w:start w:val="1"/>
      <w:numFmt w:val="bullet"/>
      <w:lvlText w:val="o"/>
      <w:lvlJc w:val="left"/>
      <w:pPr>
        <w:ind w:left="2320" w:hanging="360"/>
      </w:pPr>
      <w:rPr>
        <w:rFonts w:ascii="Courier New" w:hAnsi="Courier New" w:cs="Courier New" w:hint="default"/>
      </w:rPr>
    </w:lvl>
    <w:lvl w:ilvl="2" w:tplc="04090005" w:tentative="1">
      <w:start w:val="1"/>
      <w:numFmt w:val="bullet"/>
      <w:lvlText w:val=""/>
      <w:lvlJc w:val="left"/>
      <w:pPr>
        <w:ind w:left="3040" w:hanging="360"/>
      </w:pPr>
      <w:rPr>
        <w:rFonts w:ascii="Wingdings" w:hAnsi="Wingdings" w:hint="default"/>
      </w:rPr>
    </w:lvl>
    <w:lvl w:ilvl="3" w:tplc="04090001" w:tentative="1">
      <w:start w:val="1"/>
      <w:numFmt w:val="bullet"/>
      <w:lvlText w:val=""/>
      <w:lvlJc w:val="left"/>
      <w:pPr>
        <w:ind w:left="3760" w:hanging="360"/>
      </w:pPr>
      <w:rPr>
        <w:rFonts w:ascii="Symbol" w:hAnsi="Symbol" w:hint="default"/>
      </w:rPr>
    </w:lvl>
    <w:lvl w:ilvl="4" w:tplc="04090003" w:tentative="1">
      <w:start w:val="1"/>
      <w:numFmt w:val="bullet"/>
      <w:lvlText w:val="o"/>
      <w:lvlJc w:val="left"/>
      <w:pPr>
        <w:ind w:left="4480" w:hanging="360"/>
      </w:pPr>
      <w:rPr>
        <w:rFonts w:ascii="Courier New" w:hAnsi="Courier New" w:cs="Courier New" w:hint="default"/>
      </w:rPr>
    </w:lvl>
    <w:lvl w:ilvl="5" w:tplc="04090005" w:tentative="1">
      <w:start w:val="1"/>
      <w:numFmt w:val="bullet"/>
      <w:lvlText w:val=""/>
      <w:lvlJc w:val="left"/>
      <w:pPr>
        <w:ind w:left="5200" w:hanging="360"/>
      </w:pPr>
      <w:rPr>
        <w:rFonts w:ascii="Wingdings" w:hAnsi="Wingdings" w:hint="default"/>
      </w:rPr>
    </w:lvl>
    <w:lvl w:ilvl="6" w:tplc="04090001" w:tentative="1">
      <w:start w:val="1"/>
      <w:numFmt w:val="bullet"/>
      <w:lvlText w:val=""/>
      <w:lvlJc w:val="left"/>
      <w:pPr>
        <w:ind w:left="5920" w:hanging="360"/>
      </w:pPr>
      <w:rPr>
        <w:rFonts w:ascii="Symbol" w:hAnsi="Symbol" w:hint="default"/>
      </w:rPr>
    </w:lvl>
    <w:lvl w:ilvl="7" w:tplc="04090003" w:tentative="1">
      <w:start w:val="1"/>
      <w:numFmt w:val="bullet"/>
      <w:lvlText w:val="o"/>
      <w:lvlJc w:val="left"/>
      <w:pPr>
        <w:ind w:left="6640" w:hanging="360"/>
      </w:pPr>
      <w:rPr>
        <w:rFonts w:ascii="Courier New" w:hAnsi="Courier New" w:cs="Courier New" w:hint="default"/>
      </w:rPr>
    </w:lvl>
    <w:lvl w:ilvl="8" w:tplc="04090005" w:tentative="1">
      <w:start w:val="1"/>
      <w:numFmt w:val="bullet"/>
      <w:lvlText w:val=""/>
      <w:lvlJc w:val="left"/>
      <w:pPr>
        <w:ind w:left="7360" w:hanging="360"/>
      </w:pPr>
      <w:rPr>
        <w:rFonts w:ascii="Wingdings" w:hAnsi="Wingdings" w:hint="default"/>
      </w:rPr>
    </w:lvl>
  </w:abstractNum>
  <w:abstractNum w:abstractNumId="8" w15:restartNumberingAfterBreak="0">
    <w:nsid w:val="6FC945F6"/>
    <w:multiLevelType w:val="hybridMultilevel"/>
    <w:tmpl w:val="787CB2F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2950893">
    <w:abstractNumId w:val="6"/>
  </w:num>
  <w:num w:numId="2" w16cid:durableId="664866981">
    <w:abstractNumId w:val="5"/>
  </w:num>
  <w:num w:numId="3" w16cid:durableId="1496265523">
    <w:abstractNumId w:val="1"/>
  </w:num>
  <w:num w:numId="4" w16cid:durableId="494106592">
    <w:abstractNumId w:val="3"/>
  </w:num>
  <w:num w:numId="5" w16cid:durableId="994528149">
    <w:abstractNumId w:val="8"/>
  </w:num>
  <w:num w:numId="6" w16cid:durableId="925698175">
    <w:abstractNumId w:val="0"/>
  </w:num>
  <w:num w:numId="7" w16cid:durableId="743602074">
    <w:abstractNumId w:val="2"/>
  </w:num>
  <w:num w:numId="8" w16cid:durableId="1819413980">
    <w:abstractNumId w:val="7"/>
  </w:num>
  <w:num w:numId="9" w16cid:durableId="17921690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A41"/>
    <w:rsid w:val="0009330E"/>
    <w:rsid w:val="000C6577"/>
    <w:rsid w:val="00136927"/>
    <w:rsid w:val="002428D2"/>
    <w:rsid w:val="00446C44"/>
    <w:rsid w:val="004A7322"/>
    <w:rsid w:val="0050219E"/>
    <w:rsid w:val="00657255"/>
    <w:rsid w:val="009D742D"/>
    <w:rsid w:val="00B31970"/>
    <w:rsid w:val="00C06158"/>
    <w:rsid w:val="00C8462D"/>
    <w:rsid w:val="00CE0C95"/>
    <w:rsid w:val="00D16B65"/>
    <w:rsid w:val="00F32F78"/>
    <w:rsid w:val="00FF2A4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7E15B"/>
  <w15:docId w15:val="{EC2D294F-CB7B-4468-B005-52B4EB12A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2"/>
        <w:szCs w:val="22"/>
        <w:lang w:val="en-US" w:eastAsia="ko-KR" w:bidi="ar-SA"/>
      </w:rPr>
    </w:rPrDefault>
    <w:pPrDefault>
      <w:pPr>
        <w:widowControl w:val="0"/>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ordWrap w:val="0"/>
      <w:autoSpaceDE w:val="0"/>
      <w:autoSpaceDN w:val="0"/>
    </w:pPr>
  </w:style>
  <w:style w:type="paragraph" w:styleId="Heading1">
    <w:name w:val="heading 1"/>
    <w:basedOn w:val="Normal"/>
    <w:next w:val="Normal"/>
    <w:link w:val="Heading1Char"/>
    <w:uiPriority w:val="9"/>
    <w:qFormat/>
    <w:pPr>
      <w:keepNext/>
      <w:keepLines/>
      <w:spacing w:before="280" w:after="80"/>
      <w:outlineLvl w:val="0"/>
    </w:pPr>
    <w:rPr>
      <w:rFonts w:asciiTheme="majorHAnsi" w:eastAsiaTheme="majorEastAsia" w:hAnsiTheme="majorHAnsi" w:cstheme="majorBidi"/>
      <w:color w:val="000000"/>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00000"/>
      <w:sz w:val="28"/>
      <w:szCs w:val="28"/>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Theme="majorHAnsi" w:eastAsiaTheme="majorEastAsia" w:hAnsiTheme="majorHAnsi" w:cstheme="majorBidi"/>
      <w:color w:val="000000"/>
      <w:sz w:val="24"/>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Theme="majorHAnsi" w:eastAsiaTheme="majorEastAsia" w:hAnsiTheme="majorHAnsi" w:cstheme="majorBidi"/>
      <w:color w:val="000000"/>
    </w:rPr>
  </w:style>
  <w:style w:type="paragraph" w:styleId="Heading5">
    <w:name w:val="heading 5"/>
    <w:basedOn w:val="Normal"/>
    <w:next w:val="Normal"/>
    <w:link w:val="Heading5Char"/>
    <w:uiPriority w:val="9"/>
    <w:semiHidden/>
    <w:unhideWhenUsed/>
    <w:qFormat/>
    <w:pPr>
      <w:keepNext/>
      <w:keepLines/>
      <w:spacing w:before="80" w:after="40"/>
      <w:ind w:leftChars="100" w:left="100"/>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pPr>
      <w:keepNext/>
      <w:keepLines/>
      <w:spacing w:before="80" w:after="40"/>
      <w:ind w:leftChars="200" w:left="200"/>
      <w:outlineLvl w:val="5"/>
    </w:pPr>
    <w:rPr>
      <w:rFonts w:asciiTheme="majorHAnsi" w:eastAsiaTheme="majorEastAsia" w:hAnsiTheme="majorHAnsi" w:cstheme="majorBidi"/>
      <w:color w:val="000000"/>
    </w:rPr>
  </w:style>
  <w:style w:type="paragraph" w:styleId="Heading7">
    <w:name w:val="heading 7"/>
    <w:basedOn w:val="Normal"/>
    <w:next w:val="Normal"/>
    <w:link w:val="Heading7Char"/>
    <w:uiPriority w:val="9"/>
    <w:semiHidden/>
    <w:unhideWhenUsed/>
    <w:qFormat/>
    <w:pPr>
      <w:keepNext/>
      <w:keepLines/>
      <w:spacing w:before="80" w:after="40"/>
      <w:ind w:leftChars="300" w:left="300"/>
      <w:outlineLvl w:val="6"/>
    </w:pPr>
    <w:rPr>
      <w:rFonts w:asciiTheme="majorHAnsi" w:eastAsiaTheme="majorEastAsia" w:hAnsiTheme="majorHAnsi" w:cstheme="majorBidi"/>
      <w:color w:val="000000"/>
    </w:rPr>
  </w:style>
  <w:style w:type="paragraph" w:styleId="Heading8">
    <w:name w:val="heading 8"/>
    <w:basedOn w:val="Normal"/>
    <w:next w:val="Normal"/>
    <w:link w:val="Heading8Char"/>
    <w:uiPriority w:val="9"/>
    <w:semiHidden/>
    <w:unhideWhenUsed/>
    <w:qFormat/>
    <w:pPr>
      <w:keepNext/>
      <w:keepLines/>
      <w:spacing w:before="80" w:after="40"/>
      <w:ind w:leftChars="400" w:left="400"/>
      <w:outlineLvl w:val="7"/>
    </w:pPr>
    <w:rPr>
      <w:rFonts w:asciiTheme="majorHAnsi" w:eastAsiaTheme="majorEastAsia" w:hAnsiTheme="majorHAnsi" w:cstheme="majorBidi"/>
      <w:color w:val="000000"/>
    </w:rPr>
  </w:style>
  <w:style w:type="paragraph" w:styleId="Heading9">
    <w:name w:val="heading 9"/>
    <w:basedOn w:val="Normal"/>
    <w:next w:val="Normal"/>
    <w:link w:val="Heading9Char"/>
    <w:uiPriority w:val="9"/>
    <w:semiHidden/>
    <w:unhideWhenUsed/>
    <w:qFormat/>
    <w:pPr>
      <w:keepNext/>
      <w:keepLines/>
      <w:spacing w:before="80" w:after="40"/>
      <w:ind w:leftChars="500" w:left="500"/>
      <w:outlineLvl w:val="8"/>
    </w:pPr>
    <w:rPr>
      <w:rFonts w:asciiTheme="majorHAnsi" w:eastAsiaTheme="majorEastAsia" w:hAnsiTheme="majorHAnsi" w:cstheme="majorBidi"/>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80"/>
      <w:contextualSpacing/>
      <w:jc w:val="center"/>
    </w:pPr>
    <w:rPr>
      <w:rFonts w:asciiTheme="majorHAnsi" w:eastAsiaTheme="majorEastAsia" w:hAnsiTheme="majorHAnsi" w:cstheme="majorBidi"/>
      <w:spacing w:val="-10"/>
      <w:kern w:val="28"/>
      <w:sz w:val="56"/>
      <w:szCs w:val="56"/>
    </w:rPr>
  </w:style>
  <w:style w:type="numbering" w:customStyle="1" w:styleId="NoList1">
    <w:name w:val="No List1"/>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00000"/>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00000"/>
      <w:sz w:val="28"/>
      <w:szCs w:val="28"/>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000000"/>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color w:val="00000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00000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color w:val="00000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color w:val="000000"/>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jc w:val="center"/>
    </w:pPr>
    <w:rPr>
      <w:rFonts w:ascii="Arial Black" w:eastAsia="Arial Black" w:hAnsi="Arial Black" w:cs="Arial Black"/>
      <w:color w:val="595959"/>
      <w:sz w:val="28"/>
      <w:szCs w:val="28"/>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595959"/>
      <w:spacing w:val="15"/>
      <w:sz w:val="28"/>
      <w:szCs w:val="28"/>
    </w:rPr>
  </w:style>
  <w:style w:type="paragraph" w:customStyle="1" w:styleId="Quote1">
    <w:name w:val="Quote1"/>
    <w:basedOn w:val="Normal"/>
    <w:next w:val="Normal"/>
    <w:link w:val="QuoteChar"/>
    <w:uiPriority w:val="29"/>
    <w:qFormat/>
    <w:pPr>
      <w:spacing w:before="160"/>
      <w:jc w:val="center"/>
    </w:pPr>
    <w:rPr>
      <w:i/>
      <w:iCs/>
      <w:color w:val="3F3F3F"/>
    </w:rPr>
  </w:style>
  <w:style w:type="character" w:customStyle="1" w:styleId="QuoteChar">
    <w:name w:val="Quote Char"/>
    <w:basedOn w:val="DefaultParagraphFont"/>
    <w:link w:val="Quote1"/>
    <w:uiPriority w:val="29"/>
    <w:rPr>
      <w:i/>
      <w:iCs/>
      <w:color w:val="3F3F3F"/>
    </w:rPr>
  </w:style>
  <w:style w:type="paragraph" w:customStyle="1" w:styleId="ListParagraph1">
    <w:name w:val="List Paragraph1"/>
    <w:basedOn w:val="Normal"/>
    <w:uiPriority w:val="34"/>
    <w:qFormat/>
    <w:pPr>
      <w:ind w:left="720"/>
      <w:contextualSpacing/>
    </w:pPr>
  </w:style>
  <w:style w:type="character" w:customStyle="1" w:styleId="IntenseEmphasis1">
    <w:name w:val="Intense Emphasis1"/>
    <w:basedOn w:val="DefaultParagraphFont"/>
    <w:uiPriority w:val="21"/>
    <w:qFormat/>
    <w:rPr>
      <w:i/>
      <w:iCs/>
      <w:color w:val="104861"/>
    </w:rPr>
  </w:style>
  <w:style w:type="paragraph" w:customStyle="1" w:styleId="IntenseQuote1">
    <w:name w:val="Intense Quote1"/>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104861"/>
    </w:rPr>
  </w:style>
  <w:style w:type="character" w:customStyle="1" w:styleId="IntenseQuoteChar">
    <w:name w:val="Intense Quote Char"/>
    <w:basedOn w:val="DefaultParagraphFont"/>
    <w:link w:val="IntenseQuote1"/>
    <w:uiPriority w:val="30"/>
    <w:rPr>
      <w:i/>
      <w:iCs/>
      <w:color w:val="104861"/>
    </w:rPr>
  </w:style>
  <w:style w:type="character" w:customStyle="1" w:styleId="IntenseReference1">
    <w:name w:val="Intense Reference1"/>
    <w:basedOn w:val="DefaultParagraphFont"/>
    <w:uiPriority w:val="32"/>
    <w:qFormat/>
    <w:rPr>
      <w:b/>
      <w:bCs/>
      <w:smallCaps/>
      <w:color w:val="104861"/>
      <w:spacing w:val="5"/>
    </w:rPr>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er1">
    <w:name w:val="Header1"/>
    <w:basedOn w:val="Normal"/>
    <w:link w:val="HeaderChar"/>
    <w:uiPriority w:val="99"/>
    <w:unhideWhenUsed/>
    <w:pPr>
      <w:tabs>
        <w:tab w:val="center" w:pos="4513"/>
        <w:tab w:val="right" w:pos="9026"/>
      </w:tabs>
      <w:snapToGrid w:val="0"/>
    </w:pPr>
  </w:style>
  <w:style w:type="character" w:customStyle="1" w:styleId="HeaderChar">
    <w:name w:val="Header Char"/>
    <w:basedOn w:val="DefaultParagraphFont"/>
    <w:link w:val="Header1"/>
    <w:uiPriority w:val="99"/>
  </w:style>
  <w:style w:type="paragraph" w:customStyle="1" w:styleId="Footer1">
    <w:name w:val="Footer1"/>
    <w:basedOn w:val="Normal"/>
    <w:link w:val="FooterChar"/>
    <w:uiPriority w:val="99"/>
    <w:unhideWhenUsed/>
    <w:pPr>
      <w:tabs>
        <w:tab w:val="center" w:pos="4513"/>
        <w:tab w:val="right" w:pos="9026"/>
      </w:tabs>
      <w:snapToGrid w:val="0"/>
    </w:pPr>
  </w:style>
  <w:style w:type="character" w:customStyle="1" w:styleId="FooterChar">
    <w:name w:val="Footer Char"/>
    <w:basedOn w:val="DefaultParagraphFont"/>
    <w:link w:val="Footer1"/>
    <w:uiPriority w:val="99"/>
  </w:style>
  <w:style w:type="character" w:customStyle="1" w:styleId="PlaceholderText1">
    <w:name w:val="Placeholder Text1"/>
    <w:basedOn w:val="DefaultParagraphFont"/>
    <w:uiPriority w:val="99"/>
    <w:semiHidden/>
    <w:rPr>
      <w:color w:val="666666"/>
    </w:rPr>
  </w:style>
  <w:style w:type="paragraph" w:customStyle="1" w:styleId="TOCHeading1">
    <w:name w:val="TOC Heading1"/>
    <w:basedOn w:val="Heading1"/>
    <w:next w:val="Normal"/>
    <w:uiPriority w:val="39"/>
    <w:unhideWhenUsed/>
    <w:qFormat/>
    <w:pPr>
      <w:widowControl/>
      <w:wordWrap/>
      <w:autoSpaceDE/>
      <w:autoSpaceDN/>
      <w:spacing w:before="240" w:after="0" w:line="259" w:lineRule="auto"/>
      <w:outlineLvl w:val="9"/>
    </w:pPr>
    <w:rPr>
      <w:color w:val="104861"/>
      <w:lang w:eastAsia="en-US"/>
    </w:rPr>
  </w:style>
  <w:style w:type="paragraph" w:styleId="TOC1">
    <w:name w:val="toc 1"/>
    <w:basedOn w:val="Normal"/>
    <w:next w:val="Normal"/>
    <w:autoRedefine/>
    <w:uiPriority w:val="39"/>
    <w:unhideWhenUsed/>
  </w:style>
  <w:style w:type="paragraph" w:styleId="TOC2">
    <w:name w:val="toc 2"/>
    <w:basedOn w:val="Normal"/>
    <w:next w:val="Normal"/>
    <w:autoRedefine/>
    <w:uiPriority w:val="39"/>
    <w:unhideWhenUsed/>
    <w:pPr>
      <w:ind w:leftChars="200" w:left="425"/>
    </w:pPr>
  </w:style>
  <w:style w:type="paragraph" w:styleId="TOC3">
    <w:name w:val="toc 3"/>
    <w:basedOn w:val="Normal"/>
    <w:next w:val="Normal"/>
    <w:autoRedefine/>
    <w:uiPriority w:val="39"/>
    <w:unhideWhenUsed/>
    <w:pPr>
      <w:ind w:leftChars="400" w:left="850"/>
    </w:pPr>
  </w:style>
  <w:style w:type="character" w:styleId="Hyperlink">
    <w:name w:val="Hyperlink"/>
    <w:basedOn w:val="DefaultParagraphFont"/>
    <w:uiPriority w:val="99"/>
    <w:unhideWhenUsed/>
    <w:rPr>
      <w:color w:val="467886"/>
      <w:u w:val="single"/>
    </w:rPr>
  </w:style>
  <w:style w:type="character" w:styleId="PlaceholderText">
    <w:name w:val="Placeholder Text"/>
    <w:basedOn w:val="DefaultParagraphFont"/>
    <w:semiHidden/>
    <w:rsid w:val="00DC1B02"/>
    <w:rPr>
      <w:color w:val="666666"/>
    </w:rPr>
  </w:style>
  <w:style w:type="paragraph" w:styleId="ListParagraph">
    <w:name w:val="List Paragraph"/>
    <w:basedOn w:val="Normal"/>
    <w:uiPriority w:val="82"/>
    <w:qFormat/>
    <w:rsid w:val="003817D3"/>
    <w:pPr>
      <w:ind w:leftChars="400" w:left="800"/>
    </w:pPr>
  </w:style>
  <w:style w:type="paragraph" w:styleId="Header">
    <w:name w:val="header"/>
    <w:basedOn w:val="Normal"/>
    <w:link w:val="HeaderChar1"/>
    <w:unhideWhenUsed/>
    <w:rsid w:val="00E046E3"/>
    <w:pPr>
      <w:tabs>
        <w:tab w:val="center" w:pos="4513"/>
        <w:tab w:val="right" w:pos="9026"/>
      </w:tabs>
      <w:snapToGrid w:val="0"/>
    </w:pPr>
  </w:style>
  <w:style w:type="character" w:customStyle="1" w:styleId="HeaderChar1">
    <w:name w:val="Header Char1"/>
    <w:basedOn w:val="DefaultParagraphFont"/>
    <w:link w:val="Header"/>
    <w:rsid w:val="00E046E3"/>
  </w:style>
  <w:style w:type="paragraph" w:styleId="Footer">
    <w:name w:val="footer"/>
    <w:basedOn w:val="Normal"/>
    <w:link w:val="FooterChar1"/>
    <w:unhideWhenUsed/>
    <w:rsid w:val="00E046E3"/>
    <w:pPr>
      <w:tabs>
        <w:tab w:val="center" w:pos="4513"/>
        <w:tab w:val="right" w:pos="9026"/>
      </w:tabs>
      <w:snapToGrid w:val="0"/>
    </w:pPr>
  </w:style>
  <w:style w:type="character" w:customStyle="1" w:styleId="FooterChar1">
    <w:name w:val="Footer Char1"/>
    <w:basedOn w:val="DefaultParagraphFont"/>
    <w:link w:val="Footer"/>
    <w:rsid w:val="00E046E3"/>
  </w:style>
  <w:style w:type="character" w:styleId="CommentReference">
    <w:name w:val="annotation reference"/>
    <w:basedOn w:val="DefaultParagraphFont"/>
    <w:semiHidden/>
    <w:unhideWhenUsed/>
    <w:rsid w:val="00801AB4"/>
    <w:rPr>
      <w:sz w:val="16"/>
      <w:szCs w:val="16"/>
    </w:rPr>
  </w:style>
  <w:style w:type="paragraph" w:styleId="CommentText">
    <w:name w:val="annotation text"/>
    <w:basedOn w:val="Normal"/>
    <w:link w:val="CommentTextChar"/>
    <w:unhideWhenUsed/>
    <w:rsid w:val="00801AB4"/>
    <w:rPr>
      <w:sz w:val="20"/>
      <w:szCs w:val="20"/>
    </w:rPr>
  </w:style>
  <w:style w:type="character" w:customStyle="1" w:styleId="CommentTextChar">
    <w:name w:val="Comment Text Char"/>
    <w:basedOn w:val="DefaultParagraphFont"/>
    <w:link w:val="CommentText"/>
    <w:rsid w:val="00801AB4"/>
    <w:rPr>
      <w:sz w:val="20"/>
      <w:szCs w:val="20"/>
    </w:rPr>
  </w:style>
  <w:style w:type="paragraph" w:styleId="CommentSubject">
    <w:name w:val="annotation subject"/>
    <w:basedOn w:val="CommentText"/>
    <w:next w:val="CommentText"/>
    <w:link w:val="CommentSubjectChar"/>
    <w:semiHidden/>
    <w:unhideWhenUsed/>
    <w:rsid w:val="00801AB4"/>
    <w:rPr>
      <w:b/>
      <w:bCs/>
    </w:rPr>
  </w:style>
  <w:style w:type="character" w:customStyle="1" w:styleId="CommentSubjectChar">
    <w:name w:val="Comment Subject Char"/>
    <w:basedOn w:val="CommentTextChar"/>
    <w:link w:val="CommentSubject"/>
    <w:semiHidden/>
    <w:rsid w:val="00801AB4"/>
    <w:rPr>
      <w:b/>
      <w:bCs/>
      <w:sz w:val="20"/>
      <w:szCs w:val="20"/>
    </w:rPr>
  </w:style>
  <w:style w:type="table" w:customStyle="1" w:styleId="a">
    <w:basedOn w:val="TableNormal"/>
    <w:pPr>
      <w:spacing w:after="0"/>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paragraph" w:styleId="NormalWeb">
    <w:name w:val="Normal (Web)"/>
    <w:basedOn w:val="Normal"/>
    <w:uiPriority w:val="99"/>
    <w:unhideWhenUsed/>
    <w:rsid w:val="00F32F78"/>
    <w:pPr>
      <w:widowControl/>
      <w:wordWrap/>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9558501">
      <w:bodyDiv w:val="1"/>
      <w:marLeft w:val="0"/>
      <w:marRight w:val="0"/>
      <w:marTop w:val="0"/>
      <w:marBottom w:val="0"/>
      <w:divBdr>
        <w:top w:val="none" w:sz="0" w:space="0" w:color="auto"/>
        <w:left w:val="none" w:sz="0" w:space="0" w:color="auto"/>
        <w:bottom w:val="none" w:sz="0" w:space="0" w:color="auto"/>
        <w:right w:val="none" w:sz="0" w:space="0" w:color="auto"/>
      </w:divBdr>
      <w:divsChild>
        <w:div w:id="2072800469">
          <w:marLeft w:val="0"/>
          <w:marRight w:val="0"/>
          <w:marTop w:val="0"/>
          <w:marBottom w:val="0"/>
          <w:divBdr>
            <w:top w:val="none" w:sz="0" w:space="0" w:color="auto"/>
            <w:left w:val="none" w:sz="0" w:space="0" w:color="auto"/>
            <w:bottom w:val="none" w:sz="0" w:space="0" w:color="auto"/>
            <w:right w:val="none" w:sz="0" w:space="0" w:color="auto"/>
          </w:divBdr>
          <w:divsChild>
            <w:div w:id="203996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846020">
      <w:bodyDiv w:val="1"/>
      <w:marLeft w:val="0"/>
      <w:marRight w:val="0"/>
      <w:marTop w:val="0"/>
      <w:marBottom w:val="0"/>
      <w:divBdr>
        <w:top w:val="none" w:sz="0" w:space="0" w:color="auto"/>
        <w:left w:val="none" w:sz="0" w:space="0" w:color="auto"/>
        <w:bottom w:val="none" w:sz="0" w:space="0" w:color="auto"/>
        <w:right w:val="none" w:sz="0" w:space="0" w:color="auto"/>
      </w:divBdr>
      <w:divsChild>
        <w:div w:id="2081444763">
          <w:marLeft w:val="0"/>
          <w:marRight w:val="0"/>
          <w:marTop w:val="0"/>
          <w:marBottom w:val="0"/>
          <w:divBdr>
            <w:top w:val="none" w:sz="0" w:space="0" w:color="auto"/>
            <w:left w:val="none" w:sz="0" w:space="0" w:color="auto"/>
            <w:bottom w:val="none" w:sz="0" w:space="0" w:color="auto"/>
            <w:right w:val="none" w:sz="0" w:space="0" w:color="auto"/>
          </w:divBdr>
          <w:divsChild>
            <w:div w:id="109027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81832">
      <w:bodyDiv w:val="1"/>
      <w:marLeft w:val="0"/>
      <w:marRight w:val="0"/>
      <w:marTop w:val="0"/>
      <w:marBottom w:val="0"/>
      <w:divBdr>
        <w:top w:val="none" w:sz="0" w:space="0" w:color="auto"/>
        <w:left w:val="none" w:sz="0" w:space="0" w:color="auto"/>
        <w:bottom w:val="none" w:sz="0" w:space="0" w:color="auto"/>
        <w:right w:val="none" w:sz="0" w:space="0" w:color="auto"/>
      </w:divBdr>
      <w:divsChild>
        <w:div w:id="1031220594">
          <w:marLeft w:val="0"/>
          <w:marRight w:val="0"/>
          <w:marTop w:val="0"/>
          <w:marBottom w:val="0"/>
          <w:divBdr>
            <w:top w:val="none" w:sz="0" w:space="0" w:color="auto"/>
            <w:left w:val="none" w:sz="0" w:space="0" w:color="auto"/>
            <w:bottom w:val="none" w:sz="0" w:space="0" w:color="auto"/>
            <w:right w:val="none" w:sz="0" w:space="0" w:color="auto"/>
          </w:divBdr>
          <w:divsChild>
            <w:div w:id="18900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ustom 1">
      <a:majorFont>
        <a:latin typeface="Arial Black"/>
        <a:ea typeface="Malgun Gothic"/>
        <a:cs typeface=""/>
        <a:font script="Jpan" typeface=""/>
        <a:font script="Hang" typeface=""/>
        <a:font script="Hans" typeface=""/>
        <a:font script="Hant" typeface=""/>
        <a:font script="Arab" typeface=""/>
        <a:font script="Hebr" typeface=""/>
        <a:font script="Thai" typeface=""/>
        <a:font script="Ethi" typeface=""/>
        <a:font script="Beng" typeface=""/>
        <a:font script="Gujr" typeface=""/>
        <a:font script="Khmr" typeface=""/>
        <a:font script="Knda" typeface=""/>
        <a:font script="Guru" typeface=""/>
        <a:font script="Cans" typeface=""/>
        <a:font script="Cher" typeface=""/>
        <a:font script="Yiii" typeface=""/>
        <a:font script="Tibt" typeface=""/>
        <a:font script="Thaa" typeface=""/>
        <a:font script="Deva" typeface=""/>
        <a:font script="Telu" typeface=""/>
        <a:font script="Taml" typeface=""/>
        <a:font script="Syrc" typeface=""/>
        <a:font script="Orya" typeface=""/>
        <a:font script="Mlym" typeface=""/>
        <a:font script="Laoo" typeface=""/>
        <a:font script="Sinh" typeface=""/>
        <a:font script="Mong" typeface=""/>
        <a:font script="Viet" typeface=""/>
        <a:font script="Uigh" typeface=""/>
        <a:font script="Geor" typeface=""/>
        <a:font script="Mymr" typeface=""/>
      </a:majorFont>
      <a:minorFont>
        <a:latin typeface="Calibri"/>
        <a:ea typeface="Malgun Gothic"/>
        <a:cs typeface=""/>
        <a:font script="Jpan" typeface=""/>
        <a:font script="Hang" typeface=""/>
        <a:font script="Hans" typeface=""/>
        <a:font script="Hant" typeface=""/>
        <a:font script="Arab" typeface=""/>
        <a:font script="Hebr" typeface=""/>
        <a:font script="Thai" typeface=""/>
        <a:font script="Ethi" typeface=""/>
        <a:font script="Beng" typeface=""/>
        <a:font script="Gujr" typeface=""/>
        <a:font script="Khmr" typeface=""/>
        <a:font script="Knda" typeface=""/>
        <a:font script="Guru" typeface=""/>
        <a:font script="Cans" typeface=""/>
        <a:font script="Cher" typeface=""/>
        <a:font script="Yiii" typeface=""/>
        <a:font script="Tibt" typeface=""/>
        <a:font script="Thaa" typeface=""/>
        <a:font script="Deva" typeface=""/>
        <a:font script="Telu" typeface=""/>
        <a:font script="Taml" typeface=""/>
        <a:font script="Syrc" typeface=""/>
        <a:font script="Orya" typeface=""/>
        <a:font script="Mlym" typeface=""/>
        <a:font script="Laoo" typeface=""/>
        <a:font script="Sinh" typeface=""/>
        <a:font script="Mong" typeface=""/>
        <a:font script="Viet" typeface=""/>
        <a:font script="Uigh" typeface=""/>
        <a:font script="Geor" typeface=""/>
        <a:font script="Mymr"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100000"/>
        </a:ln>
        <a:ln w="12700" cap="flat" cmpd="sng" algn="ctr">
          <a:solidFill>
            <a:schemeClr val="phClr"/>
          </a:solidFill>
          <a:prstDash val="solid"/>
          <a:miter lim="100000"/>
        </a:ln>
        <a:ln w="19050" cap="flat" cmpd="sng" algn="ctr">
          <a:solidFill>
            <a:schemeClr val="phClr"/>
          </a:solidFill>
          <a:prstDash val="solid"/>
          <a:miter lim="1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JRBCN8p+6HspKs7OuCNKEuNXiA==">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8</Pages>
  <Words>2473</Words>
  <Characters>14102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Keunpil Roh</dc:creator>
  <cp:lastModifiedBy>Keunpil Roh</cp:lastModifiedBy>
  <cp:revision>5</cp:revision>
  <dcterms:created xsi:type="dcterms:W3CDTF">2025-03-06T05:04:00Z</dcterms:created>
  <dcterms:modified xsi:type="dcterms:W3CDTF">2025-03-25T08:18:00Z</dcterms:modified>
</cp:coreProperties>
</file>