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61CDD" w14:textId="77777777" w:rsidR="00520949" w:rsidRDefault="00520949"/>
    <w:tbl>
      <w:tblPr>
        <w:tblW w:w="5000" w:type="pct"/>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A0" w:firstRow="1" w:lastRow="0" w:firstColumn="1" w:lastColumn="0" w:noHBand="0" w:noVBand="0"/>
      </w:tblPr>
      <w:tblGrid>
        <w:gridCol w:w="4521"/>
        <w:gridCol w:w="4535"/>
      </w:tblGrid>
      <w:tr w:rsidR="00520949" w14:paraId="48E1470D" w14:textId="77777777" w:rsidTr="1B257225">
        <w:trPr>
          <w:trHeight w:val="2052"/>
          <w:tblCellSpacing w:w="15" w:type="dxa"/>
        </w:trPr>
        <w:tc>
          <w:tcPr>
            <w:tcW w:w="4969" w:type="pct"/>
            <w:gridSpan w:val="2"/>
            <w:tcBorders>
              <w:top w:val="single" w:sz="6" w:space="0" w:color="auto"/>
              <w:bottom w:val="single" w:sz="6" w:space="0" w:color="auto"/>
            </w:tcBorders>
            <w:vAlign w:val="center"/>
          </w:tcPr>
          <w:p w14:paraId="729E2864" w14:textId="77777777" w:rsidR="00520949" w:rsidRDefault="00520949">
            <w:pPr>
              <w:pStyle w:val="Header"/>
              <w:jc w:val="center"/>
              <w:rPr>
                <w:rFonts w:cs="Arial"/>
                <w:b/>
                <w:bCs/>
                <w:lang w:val="de-DE" w:eastAsia="de-DE"/>
              </w:rPr>
            </w:pPr>
          </w:p>
          <w:p w14:paraId="36381DD8" w14:textId="61F5E991" w:rsidR="00520949" w:rsidRDefault="00933C5C" w:rsidP="00930201">
            <w:pPr>
              <w:pStyle w:val="Header"/>
              <w:jc w:val="center"/>
              <w:rPr>
                <w:rFonts w:cs="Arial"/>
                <w:b/>
                <w:bCs/>
                <w:lang w:val="en-GB"/>
              </w:rPr>
            </w:pPr>
            <w:r>
              <w:rPr>
                <w:rFonts w:cs="Arial"/>
                <w:b/>
                <w:bCs/>
                <w:noProof/>
                <w:lang w:val="en-GB"/>
              </w:rPr>
              <mc:AlternateContent>
                <mc:Choice Requires="wps">
                  <w:drawing>
                    <wp:anchor distT="0" distB="0" distL="114300" distR="114300" simplePos="0" relativeHeight="251659264" behindDoc="0" locked="0" layoutInCell="1" allowOverlap="1" wp14:anchorId="320E5816" wp14:editId="6AA9FF94">
                      <wp:simplePos x="0" y="0"/>
                      <wp:positionH relativeFrom="column">
                        <wp:posOffset>1078230</wp:posOffset>
                      </wp:positionH>
                      <wp:positionV relativeFrom="paragraph">
                        <wp:posOffset>1189990</wp:posOffset>
                      </wp:positionV>
                      <wp:extent cx="3457575" cy="304800"/>
                      <wp:effectExtent l="0" t="0" r="9525" b="0"/>
                      <wp:wrapNone/>
                      <wp:docPr id="857795912" name="Text Box 1"/>
                      <wp:cNvGraphicFramePr/>
                      <a:graphic xmlns:a="http://schemas.openxmlformats.org/drawingml/2006/main">
                        <a:graphicData uri="http://schemas.microsoft.com/office/word/2010/wordprocessingShape">
                          <wps:wsp>
                            <wps:cNvSpPr txBox="1"/>
                            <wps:spPr>
                              <a:xfrm>
                                <a:off x="0" y="0"/>
                                <a:ext cx="3457575" cy="304800"/>
                              </a:xfrm>
                              <a:prstGeom prst="rect">
                                <a:avLst/>
                              </a:prstGeom>
                              <a:solidFill>
                                <a:schemeClr val="lt1"/>
                              </a:solidFill>
                              <a:ln w="6350">
                                <a:noFill/>
                              </a:ln>
                            </wps:spPr>
                            <wps:txbx>
                              <w:txbxContent>
                                <w:p w14:paraId="32456C41" w14:textId="588E6830" w:rsidR="00933C5C" w:rsidRPr="00933C5C" w:rsidRDefault="00933C5C" w:rsidP="00933C5C">
                                  <w:pPr>
                                    <w:pStyle w:val="NormalWeb"/>
                                    <w:spacing w:before="0" w:beforeAutospacing="0" w:after="0" w:afterAutospacing="0"/>
                                    <w:jc w:val="center"/>
                                    <w:rPr>
                                      <w:sz w:val="6"/>
                                      <w:szCs w:val="6"/>
                                      <w:lang w:val="en-US"/>
                                    </w:rPr>
                                  </w:pPr>
                                  <w:r w:rsidRPr="00933C5C">
                                    <w:rPr>
                                      <w:rFonts w:ascii="Arial" w:eastAsia="+mn-ea" w:hAnsi="Arial" w:cs="Arial"/>
                                      <w:color w:val="203864"/>
                                      <w:kern w:val="24"/>
                                      <w:sz w:val="18"/>
                                      <w:szCs w:val="18"/>
                                      <w:lang w:val="en-US"/>
                                    </w:rPr>
                                    <w:t>SMART AND CONNECTED WORKER</w:t>
                                  </w:r>
                                </w:p>
                                <w:p w14:paraId="19EF7DE3" w14:textId="77777777" w:rsidR="00933C5C" w:rsidRPr="00933C5C" w:rsidRDefault="00933C5C">
                                  <w:pPr>
                                    <w:rPr>
                                      <w:sz w:val="6"/>
                                      <w:szCs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E5816" id="_x0000_t202" coordsize="21600,21600" o:spt="202" path="m,l,21600r21600,l21600,xe">
                      <v:stroke joinstyle="miter"/>
                      <v:path gradientshapeok="t" o:connecttype="rect"/>
                    </v:shapetype>
                    <v:shape id="Text Box 1" o:spid="_x0000_s1026" type="#_x0000_t202" style="position:absolute;left:0;text-align:left;margin-left:84.9pt;margin-top:93.7pt;width:272.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" fillcolor="white [3201]" stroked="f" strokeweight=".5pt">
                      <v:textbox>
                        <w:txbxContent>
                          <w:p w14:paraId="32456C41" w14:textId="588E6830" w:rsidR="00933C5C" w:rsidRPr="00933C5C" w:rsidRDefault="00933C5C" w:rsidP="00933C5C">
                            <w:pPr>
                              <w:pStyle w:val="NormalWeb"/>
                              <w:spacing w:before="0" w:beforeAutospacing="0" w:after="0" w:afterAutospacing="0"/>
                              <w:jc w:val="center"/>
                              <w:rPr>
                                <w:sz w:val="6"/>
                                <w:szCs w:val="6"/>
                                <w:lang w:val="en-US"/>
                              </w:rPr>
                            </w:pPr>
                            <w:r w:rsidRPr="00933C5C">
                              <w:rPr>
                                <w:rFonts w:ascii="Arial" w:eastAsia="+mn-ea" w:hAnsi="Arial" w:cs="Arial"/>
                                <w:color w:val="203864"/>
                                <w:kern w:val="24"/>
                                <w:sz w:val="18"/>
                                <w:szCs w:val="18"/>
                                <w:lang w:val="en-US"/>
                              </w:rPr>
                              <w:t>SMART AND CONNECTED WORKER</w:t>
                            </w:r>
                          </w:p>
                          <w:p w14:paraId="19EF7DE3" w14:textId="77777777" w:rsidR="00933C5C" w:rsidRPr="00933C5C" w:rsidRDefault="00933C5C">
                            <w:pPr>
                              <w:rPr>
                                <w:sz w:val="6"/>
                                <w:szCs w:val="6"/>
                              </w:rPr>
                            </w:pPr>
                          </w:p>
                        </w:txbxContent>
                      </v:textbox>
                    </v:shape>
                  </w:pict>
                </mc:Fallback>
              </mc:AlternateContent>
            </w:r>
            <w:r w:rsidR="00930201">
              <w:rPr>
                <w:rFonts w:cs="Arial"/>
                <w:b/>
                <w:bCs/>
                <w:noProof/>
                <w:lang w:val="en-GB"/>
              </w:rPr>
              <w:drawing>
                <wp:inline distT="0" distB="0" distL="0" distR="0" wp14:anchorId="5BCF8513" wp14:editId="0643330A">
                  <wp:extent cx="4537524" cy="1692442"/>
                  <wp:effectExtent l="0" t="0" r="0" b="0"/>
                  <wp:docPr id="29425307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37524" cy="1692442"/>
                          </a:xfrm>
                          <a:prstGeom prst="rect">
                            <a:avLst/>
                          </a:prstGeom>
                          <a:noFill/>
                        </pic:spPr>
                      </pic:pic>
                    </a:graphicData>
                  </a:graphic>
                </wp:inline>
              </w:drawing>
            </w:r>
            <w:r w:rsidR="00E55DAA">
              <w:rPr>
                <w:rFonts w:cs="Arial"/>
                <w:b/>
                <w:bCs/>
                <w:lang w:val="en-GB"/>
              </w:rPr>
              <w:t xml:space="preserve"> </w:t>
            </w:r>
          </w:p>
          <w:p w14:paraId="21DDABA8" w14:textId="77777777" w:rsidR="00520949" w:rsidRDefault="00520949">
            <w:pPr>
              <w:pStyle w:val="Header"/>
              <w:jc w:val="center"/>
              <w:rPr>
                <w:rFonts w:cs="Arial"/>
                <w:b/>
                <w:bCs/>
                <w:lang w:val="en-GB"/>
              </w:rPr>
            </w:pPr>
          </w:p>
          <w:p w14:paraId="3CF2C7A1" w14:textId="456FB81F" w:rsidR="00520949" w:rsidRDefault="00E55DAA">
            <w:pPr>
              <w:pStyle w:val="Header"/>
              <w:jc w:val="center"/>
              <w:rPr>
                <w:rFonts w:cs="Arial"/>
                <w:bCs/>
                <w:lang w:val="en-GB"/>
              </w:rPr>
            </w:pPr>
            <w:r w:rsidRPr="00031F84">
              <w:rPr>
                <w:rFonts w:cs="Arial"/>
                <w:bCs/>
                <w:color w:val="000000" w:themeColor="text1"/>
                <w:sz w:val="28"/>
                <w:lang w:val="en-GB"/>
              </w:rPr>
              <w:t xml:space="preserve">ITEA </w:t>
            </w:r>
            <w:r w:rsidR="009C0FED" w:rsidRPr="00031F84">
              <w:rPr>
                <w:rFonts w:cs="Arial"/>
                <w:bCs/>
                <w:color w:val="000000" w:themeColor="text1"/>
                <w:sz w:val="28"/>
                <w:lang w:val="en-GB"/>
              </w:rPr>
              <w:t>4</w:t>
            </w:r>
            <w:r w:rsidRPr="00031F84">
              <w:rPr>
                <w:rFonts w:cs="Arial"/>
                <w:bCs/>
                <w:color w:val="000000" w:themeColor="text1"/>
                <w:sz w:val="28"/>
                <w:lang w:val="en-GB"/>
              </w:rPr>
              <w:t xml:space="preserve"> – </w:t>
            </w:r>
            <w:r w:rsidR="00031F84" w:rsidRPr="00031F84">
              <w:rPr>
                <w:rFonts w:cs="Arial"/>
                <w:bCs/>
                <w:color w:val="000000" w:themeColor="text1"/>
                <w:sz w:val="28"/>
                <w:lang w:val="en-GB"/>
              </w:rPr>
              <w:t>22019</w:t>
            </w:r>
          </w:p>
        </w:tc>
      </w:tr>
      <w:tr w:rsidR="00520949" w14:paraId="10160DC4" w14:textId="77777777" w:rsidTr="1B257225">
        <w:trPr>
          <w:trHeight w:val="4673"/>
          <w:tblCellSpacing w:w="15" w:type="dxa"/>
        </w:trPr>
        <w:tc>
          <w:tcPr>
            <w:tcW w:w="0" w:type="auto"/>
            <w:gridSpan w:val="2"/>
            <w:tcBorders>
              <w:top w:val="single" w:sz="6" w:space="0" w:color="auto"/>
              <w:bottom w:val="single" w:sz="6" w:space="0" w:color="auto"/>
            </w:tcBorders>
            <w:vAlign w:val="center"/>
          </w:tcPr>
          <w:p w14:paraId="5B48A31A" w14:textId="44014953" w:rsidR="00E55DAA" w:rsidRDefault="00E55DAA" w:rsidP="1B257225">
            <w:pPr>
              <w:spacing w:after="240"/>
              <w:jc w:val="center"/>
              <w:rPr>
                <w:rFonts w:cs="Arial"/>
                <w:b/>
                <w:bCs/>
                <w:sz w:val="36"/>
                <w:szCs w:val="36"/>
                <w:lang w:val="en-GB"/>
              </w:rPr>
            </w:pPr>
            <w:r>
              <w:br/>
            </w:r>
            <w:r w:rsidRPr="1B257225">
              <w:rPr>
                <w:rFonts w:cs="Arial"/>
                <w:b/>
                <w:bCs/>
                <w:sz w:val="36"/>
                <w:szCs w:val="36"/>
                <w:lang w:val="en-GB"/>
              </w:rPr>
              <w:t xml:space="preserve">Work package </w:t>
            </w:r>
            <w:r w:rsidR="07331311" w:rsidRPr="1B257225">
              <w:rPr>
                <w:rFonts w:cs="Arial"/>
                <w:b/>
                <w:bCs/>
                <w:sz w:val="36"/>
                <w:szCs w:val="36"/>
                <w:lang w:val="en-GB"/>
              </w:rPr>
              <w:t>6</w:t>
            </w:r>
            <w:r>
              <w:br/>
            </w:r>
          </w:p>
          <w:p w14:paraId="491DD61E" w14:textId="3619A4AD" w:rsidR="4F1469B6" w:rsidRDefault="4F1469B6" w:rsidP="1B257225">
            <w:pPr>
              <w:spacing w:after="240"/>
              <w:jc w:val="center"/>
              <w:rPr>
                <w:rFonts w:eastAsia="Arial" w:cs="Arial"/>
                <w:sz w:val="36"/>
                <w:szCs w:val="36"/>
                <w:lang w:val="en-GB"/>
              </w:rPr>
            </w:pPr>
            <w:r w:rsidRPr="1B257225">
              <w:rPr>
                <w:rFonts w:eastAsia="Arial" w:cs="Arial"/>
                <w:color w:val="212529"/>
                <w:sz w:val="36"/>
                <w:szCs w:val="36"/>
                <w:lang w:val="en-GB"/>
              </w:rPr>
              <w:t>Dissemination, Exploitation &amp; Standardization</w:t>
            </w:r>
          </w:p>
          <w:p w14:paraId="7F0FF2FA" w14:textId="4C1DE01E" w:rsidR="1B257225" w:rsidRDefault="1B257225" w:rsidP="1B257225">
            <w:pPr>
              <w:spacing w:after="240"/>
              <w:jc w:val="center"/>
              <w:rPr>
                <w:rFonts w:cs="Arial"/>
                <w:sz w:val="36"/>
                <w:szCs w:val="36"/>
                <w:lang w:val="en-GB"/>
              </w:rPr>
            </w:pPr>
          </w:p>
          <w:p w14:paraId="24E28350" w14:textId="6E5099EC" w:rsidR="00520949" w:rsidRDefault="00E55DAA">
            <w:pPr>
              <w:spacing w:after="240"/>
              <w:jc w:val="center"/>
              <w:rPr>
                <w:rFonts w:cs="Arial"/>
                <w:b/>
                <w:bCs/>
                <w:sz w:val="36"/>
                <w:szCs w:val="36"/>
                <w:lang w:val="en-GB"/>
              </w:rPr>
            </w:pPr>
            <w:r>
              <w:rPr>
                <w:rFonts w:cs="Arial"/>
                <w:sz w:val="36"/>
                <w:szCs w:val="36"/>
                <w:lang w:val="en-GB"/>
              </w:rPr>
              <w:br/>
            </w:r>
            <w:r w:rsidR="00E071FA">
              <w:rPr>
                <w:rFonts w:cs="Arial"/>
                <w:b/>
                <w:bCs/>
                <w:sz w:val="36"/>
                <w:szCs w:val="36"/>
                <w:lang w:val="en-GB"/>
              </w:rPr>
              <w:t xml:space="preserve">  </w:t>
            </w:r>
          </w:p>
          <w:p w14:paraId="20D46AE8" w14:textId="03F64685" w:rsidR="00520949" w:rsidRDefault="00E55DAA" w:rsidP="1B257225">
            <w:pPr>
              <w:spacing w:after="240"/>
              <w:jc w:val="center"/>
              <w:rPr>
                <w:rFonts w:eastAsia="Arial" w:cs="Arial"/>
              </w:rPr>
            </w:pPr>
            <w:r w:rsidRPr="1B257225">
              <w:rPr>
                <w:rFonts w:cs="Arial"/>
                <w:b/>
                <w:bCs/>
                <w:sz w:val="36"/>
                <w:szCs w:val="36"/>
                <w:lang w:val="en-GB"/>
              </w:rPr>
              <w:t xml:space="preserve">Deliverable </w:t>
            </w:r>
            <w:r w:rsidR="40F4FB94" w:rsidRPr="1B257225">
              <w:rPr>
                <w:rFonts w:cs="Arial"/>
                <w:b/>
                <w:bCs/>
                <w:sz w:val="36"/>
                <w:szCs w:val="36"/>
                <w:lang w:val="en-GB"/>
              </w:rPr>
              <w:t>6.2</w:t>
            </w:r>
            <w:r>
              <w:br/>
            </w:r>
            <w:r w:rsidR="37BACC8E" w:rsidRPr="1B257225">
              <w:rPr>
                <w:rFonts w:eastAsia="Arial" w:cs="Arial"/>
                <w:color w:val="212529"/>
                <w:sz w:val="36"/>
                <w:szCs w:val="36"/>
              </w:rPr>
              <w:t>Dissemination</w:t>
            </w:r>
            <w:r w:rsidR="37BACC8E" w:rsidRPr="1B257225">
              <w:rPr>
                <w:rFonts w:eastAsia="Arial" w:cs="Arial"/>
                <w:color w:val="000000" w:themeColor="text1"/>
                <w:sz w:val="36"/>
                <w:szCs w:val="36"/>
              </w:rPr>
              <w:t xml:space="preserve"> plan</w:t>
            </w:r>
          </w:p>
        </w:tc>
      </w:tr>
      <w:tr w:rsidR="00520949" w14:paraId="4CC2E39A" w14:textId="77777777" w:rsidTr="1B257225">
        <w:trPr>
          <w:tblCellSpacing w:w="15" w:type="dxa"/>
        </w:trPr>
        <w:tc>
          <w:tcPr>
            <w:tcW w:w="2481" w:type="pct"/>
            <w:tcBorders>
              <w:top w:val="single" w:sz="6" w:space="0" w:color="auto"/>
              <w:bottom w:val="single" w:sz="6" w:space="0" w:color="auto"/>
            </w:tcBorders>
            <w:vAlign w:val="center"/>
          </w:tcPr>
          <w:p w14:paraId="391AD69F" w14:textId="77777777" w:rsidR="00520949" w:rsidRDefault="00E55DAA">
            <w:pPr>
              <w:pStyle w:val="NoSpacing"/>
              <w:rPr>
                <w:lang w:val="fr-FR"/>
              </w:rPr>
            </w:pPr>
            <w:r w:rsidRPr="007F3F3F">
              <w:rPr>
                <w:lang w:val="en-US"/>
              </w:rPr>
              <w:br/>
            </w:r>
            <w:r>
              <w:rPr>
                <w:lang w:val="fr-FR"/>
              </w:rPr>
              <w:t xml:space="preserve">Document type </w:t>
            </w:r>
            <w:r>
              <w:rPr>
                <w:lang w:val="fr-FR"/>
              </w:rPr>
              <w:br/>
              <w:t xml:space="preserve">Document version </w:t>
            </w:r>
            <w:r>
              <w:rPr>
                <w:lang w:val="fr-FR"/>
              </w:rPr>
              <w:br/>
              <w:t xml:space="preserve">Document Preparation Date </w:t>
            </w:r>
            <w:r>
              <w:rPr>
                <w:lang w:val="fr-FR"/>
              </w:rPr>
              <w:br/>
              <w:t xml:space="preserve">Classification </w:t>
            </w:r>
            <w:r>
              <w:rPr>
                <w:lang w:val="fr-FR"/>
              </w:rPr>
              <w:br/>
              <w:t xml:space="preserve">Contract Start Date </w:t>
            </w:r>
            <w:r>
              <w:rPr>
                <w:lang w:val="fr-FR"/>
              </w:rPr>
              <w:br/>
              <w:t>Contract End Date</w:t>
            </w:r>
          </w:p>
        </w:tc>
        <w:tc>
          <w:tcPr>
            <w:tcW w:w="2472" w:type="pct"/>
            <w:tcBorders>
              <w:top w:val="single" w:sz="6" w:space="0" w:color="auto"/>
              <w:bottom w:val="single" w:sz="6" w:space="0" w:color="auto"/>
            </w:tcBorders>
            <w:vAlign w:val="center"/>
          </w:tcPr>
          <w:p w14:paraId="55A85100" w14:textId="77777777" w:rsidR="00520949" w:rsidRDefault="00520949">
            <w:pPr>
              <w:pStyle w:val="NoSpacing"/>
              <w:rPr>
                <w:lang w:val="fr-FR"/>
              </w:rPr>
            </w:pPr>
          </w:p>
          <w:p w14:paraId="35385287" w14:textId="34BA353A" w:rsidR="00520949" w:rsidRDefault="00E55DAA">
            <w:pPr>
              <w:pStyle w:val="NoSpacing"/>
              <w:rPr>
                <w:lang w:val="en-GB"/>
              </w:rPr>
            </w:pPr>
            <w:r>
              <w:rPr>
                <w:lang w:val="fr-FR"/>
              </w:rPr>
              <w:br/>
            </w:r>
            <w:r>
              <w:rPr>
                <w:lang w:val="en-GB"/>
              </w:rPr>
              <w:t xml:space="preserve">: Deliverable </w:t>
            </w:r>
            <w:r>
              <w:rPr>
                <w:lang w:val="en-GB"/>
              </w:rPr>
              <w:br/>
              <w:t>: 1.0</w:t>
            </w:r>
            <w:r>
              <w:rPr>
                <w:highlight w:val="yellow"/>
                <w:lang w:val="en-GB"/>
              </w:rPr>
              <w:br/>
            </w:r>
            <w:r>
              <w:rPr>
                <w:lang w:val="en-GB"/>
              </w:rPr>
              <w:t xml:space="preserve">: </w:t>
            </w:r>
            <w:r w:rsidR="00F809D4">
              <w:rPr>
                <w:lang w:val="en-GB"/>
              </w:rPr>
              <w:t>16.12</w:t>
            </w:r>
            <w:r w:rsidR="00C11231">
              <w:rPr>
                <w:lang w:val="en-GB"/>
              </w:rPr>
              <w:t>.202</w:t>
            </w:r>
            <w:r w:rsidR="00F809D4">
              <w:rPr>
                <w:lang w:val="en-GB"/>
              </w:rPr>
              <w:t>4</w:t>
            </w:r>
            <w:r>
              <w:rPr>
                <w:lang w:val="en-GB"/>
              </w:rPr>
              <w:br/>
              <w:t>: p</w:t>
            </w:r>
            <w:r w:rsidR="007F670B">
              <w:rPr>
                <w:lang w:val="en-GB"/>
              </w:rPr>
              <w:t>ublic</w:t>
            </w:r>
            <w:r>
              <w:rPr>
                <w:highlight w:val="yellow"/>
                <w:lang w:val="en-GB"/>
              </w:rPr>
              <w:br/>
            </w:r>
            <w:r>
              <w:rPr>
                <w:lang w:val="en-GB"/>
              </w:rPr>
              <w:t>: 202</w:t>
            </w:r>
            <w:r w:rsidR="00F809D4">
              <w:rPr>
                <w:lang w:val="en-GB"/>
              </w:rPr>
              <w:t>4</w:t>
            </w:r>
            <w:r>
              <w:rPr>
                <w:lang w:val="en-GB"/>
              </w:rPr>
              <w:t>-</w:t>
            </w:r>
            <w:r w:rsidR="00D50027">
              <w:rPr>
                <w:lang w:val="en-GB"/>
              </w:rPr>
              <w:t>03</w:t>
            </w:r>
            <w:r>
              <w:rPr>
                <w:lang w:val="en-GB"/>
              </w:rPr>
              <w:t>-01</w:t>
            </w:r>
            <w:r>
              <w:rPr>
                <w:lang w:val="en-GB"/>
              </w:rPr>
              <w:br/>
              <w:t>: 202</w:t>
            </w:r>
            <w:r w:rsidR="00D50027">
              <w:rPr>
                <w:lang w:val="en-GB"/>
              </w:rPr>
              <w:t>7</w:t>
            </w:r>
            <w:r>
              <w:rPr>
                <w:lang w:val="en-GB"/>
              </w:rPr>
              <w:t>-</w:t>
            </w:r>
            <w:r w:rsidR="00D50027">
              <w:rPr>
                <w:lang w:val="en-GB"/>
              </w:rPr>
              <w:t>02</w:t>
            </w:r>
            <w:r>
              <w:rPr>
                <w:lang w:val="en-GB"/>
              </w:rPr>
              <w:t>-</w:t>
            </w:r>
            <w:r w:rsidR="00D50027">
              <w:rPr>
                <w:lang w:val="en-GB"/>
              </w:rPr>
              <w:t>28</w:t>
            </w:r>
            <w:r>
              <w:rPr>
                <w:lang w:val="en-GB"/>
              </w:rPr>
              <w:br/>
            </w:r>
          </w:p>
        </w:tc>
      </w:tr>
      <w:tr w:rsidR="00520949" w14:paraId="5154756E" w14:textId="77777777" w:rsidTr="1B257225">
        <w:trPr>
          <w:tblCellSpacing w:w="15" w:type="dxa"/>
        </w:trPr>
        <w:tc>
          <w:tcPr>
            <w:tcW w:w="4969" w:type="pct"/>
            <w:gridSpan w:val="2"/>
            <w:tcBorders>
              <w:top w:val="single" w:sz="6" w:space="0" w:color="auto"/>
              <w:bottom w:val="single" w:sz="6" w:space="0" w:color="auto"/>
            </w:tcBorders>
            <w:vAlign w:val="center"/>
          </w:tcPr>
          <w:p w14:paraId="6BA26DA0" w14:textId="278842C2" w:rsidR="00520949" w:rsidRDefault="007F3F3F">
            <w:pPr>
              <w:jc w:val="center"/>
              <w:rPr>
                <w:rFonts w:cs="Arial"/>
                <w:lang w:val="en-GB"/>
              </w:rPr>
            </w:pPr>
            <w:r>
              <w:rPr>
                <w:rFonts w:cs="Arial"/>
                <w:noProof/>
                <w:lang w:val="en-GB"/>
              </w:rPr>
              <w:drawing>
                <wp:inline distT="0" distB="0" distL="0" distR="0" wp14:anchorId="6C9DF2CF" wp14:editId="3175DCE0">
                  <wp:extent cx="2857500" cy="695325"/>
                  <wp:effectExtent l="0" t="0" r="0" b="9525"/>
                  <wp:docPr id="176212095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695325"/>
                          </a:xfrm>
                          <a:prstGeom prst="rect">
                            <a:avLst/>
                          </a:prstGeom>
                          <a:noFill/>
                        </pic:spPr>
                      </pic:pic>
                    </a:graphicData>
                  </a:graphic>
                </wp:inline>
              </w:drawing>
            </w:r>
          </w:p>
        </w:tc>
      </w:tr>
    </w:tbl>
    <w:p w14:paraId="3029E2CA" w14:textId="77777777" w:rsidR="00520949" w:rsidRDefault="00520949">
      <w:pPr>
        <w:rPr>
          <w:lang w:val="en-GB"/>
        </w:rPr>
      </w:pPr>
    </w:p>
    <w:p w14:paraId="51EE3374" w14:textId="77777777" w:rsidR="00520949" w:rsidRDefault="00520949">
      <w:pPr>
        <w:rPr>
          <w:lang w:val="en-GB"/>
        </w:rPr>
        <w:sectPr w:rsidR="00520949">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417" w:right="1417" w:bottom="1134" w:left="1417" w:header="708" w:footer="708" w:gutter="0"/>
          <w:cols w:space="708"/>
          <w:titlePg/>
          <w:docGrid w:linePitch="360"/>
        </w:sectPr>
      </w:pPr>
    </w:p>
    <w:p w14:paraId="3A38BB56" w14:textId="77777777" w:rsidR="00520949" w:rsidRDefault="00520949">
      <w:pPr>
        <w:spacing w:before="0" w:after="200" w:line="276" w:lineRule="auto"/>
        <w:jc w:val="left"/>
        <w:rPr>
          <w:lang w:val="en-GB"/>
        </w:rPr>
      </w:pPr>
    </w:p>
    <w:p w14:paraId="2D77B60C" w14:textId="77777777" w:rsidR="00520949" w:rsidRDefault="00520949">
      <w:pPr>
        <w:spacing w:before="0" w:after="200" w:line="276" w:lineRule="auto"/>
        <w:jc w:val="left"/>
        <w:rPr>
          <w:lang w:val="en-GB"/>
        </w:rPr>
      </w:pPr>
    </w:p>
    <w:tbl>
      <w:tblPr>
        <w:tblW w:w="0" w:type="auto"/>
        <w:tblInd w:w="817" w:type="dxa"/>
        <w:tblBorders>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2"/>
        <w:gridCol w:w="2806"/>
        <w:gridCol w:w="1843"/>
      </w:tblGrid>
      <w:tr w:rsidR="00520949" w14:paraId="5BF422FE" w14:textId="77777777">
        <w:tc>
          <w:tcPr>
            <w:tcW w:w="2722" w:type="dxa"/>
            <w:tcBorders>
              <w:top w:val="single" w:sz="4" w:space="0" w:color="auto"/>
              <w:left w:val="single" w:sz="4" w:space="0" w:color="auto"/>
              <w:bottom w:val="single" w:sz="4" w:space="0" w:color="auto"/>
            </w:tcBorders>
          </w:tcPr>
          <w:p w14:paraId="648FC219" w14:textId="77777777" w:rsidR="00520949" w:rsidRDefault="00E55DAA">
            <w:pPr>
              <w:rPr>
                <w:b/>
                <w:lang w:val="en-GB"/>
              </w:rPr>
            </w:pPr>
            <w:r>
              <w:rPr>
                <w:b/>
                <w:lang w:val="en-GB"/>
              </w:rPr>
              <w:t>Final approval</w:t>
            </w:r>
          </w:p>
        </w:tc>
        <w:tc>
          <w:tcPr>
            <w:tcW w:w="2806" w:type="dxa"/>
            <w:tcBorders>
              <w:top w:val="single" w:sz="4" w:space="0" w:color="auto"/>
            </w:tcBorders>
          </w:tcPr>
          <w:p w14:paraId="7A162DD1" w14:textId="77777777" w:rsidR="00520949" w:rsidRDefault="00E55DAA">
            <w:pPr>
              <w:rPr>
                <w:b/>
                <w:lang w:val="en-GB"/>
              </w:rPr>
            </w:pPr>
            <w:r>
              <w:rPr>
                <w:b/>
                <w:lang w:val="en-GB"/>
              </w:rPr>
              <w:t>Name</w:t>
            </w:r>
          </w:p>
        </w:tc>
        <w:tc>
          <w:tcPr>
            <w:tcW w:w="1843" w:type="dxa"/>
            <w:tcBorders>
              <w:top w:val="single" w:sz="4" w:space="0" w:color="auto"/>
            </w:tcBorders>
          </w:tcPr>
          <w:p w14:paraId="3FE8AAFB" w14:textId="77777777" w:rsidR="00520949" w:rsidRDefault="00E55DAA">
            <w:pPr>
              <w:rPr>
                <w:b/>
                <w:lang w:val="en-GB"/>
              </w:rPr>
            </w:pPr>
            <w:r>
              <w:rPr>
                <w:b/>
                <w:lang w:val="en-GB"/>
              </w:rPr>
              <w:t>Partner</w:t>
            </w:r>
          </w:p>
        </w:tc>
      </w:tr>
      <w:tr w:rsidR="00520949" w14:paraId="0CB0F01D" w14:textId="77777777">
        <w:tc>
          <w:tcPr>
            <w:tcW w:w="2722" w:type="dxa"/>
            <w:tcBorders>
              <w:top w:val="single" w:sz="4" w:space="0" w:color="auto"/>
              <w:left w:val="single" w:sz="4" w:space="0" w:color="auto"/>
              <w:bottom w:val="single" w:sz="4" w:space="0" w:color="auto"/>
            </w:tcBorders>
          </w:tcPr>
          <w:p w14:paraId="3FEF52E0" w14:textId="77777777" w:rsidR="00520949" w:rsidRDefault="00E55DAA">
            <w:pPr>
              <w:spacing w:before="200" w:after="200"/>
              <w:rPr>
                <w:b/>
                <w:lang w:val="en-GB"/>
              </w:rPr>
            </w:pPr>
            <w:r>
              <w:rPr>
                <w:b/>
                <w:lang w:val="en-GB"/>
              </w:rPr>
              <w:t>Review Task Level</w:t>
            </w:r>
          </w:p>
        </w:tc>
        <w:tc>
          <w:tcPr>
            <w:tcW w:w="2806" w:type="dxa"/>
          </w:tcPr>
          <w:p w14:paraId="5B4B24BA" w14:textId="4925169C" w:rsidR="00520949" w:rsidRDefault="00520949">
            <w:pPr>
              <w:spacing w:before="200" w:after="200"/>
              <w:rPr>
                <w:lang w:val="en-GB"/>
              </w:rPr>
            </w:pPr>
          </w:p>
        </w:tc>
        <w:tc>
          <w:tcPr>
            <w:tcW w:w="1843" w:type="dxa"/>
          </w:tcPr>
          <w:p w14:paraId="6CCCED1A" w14:textId="1228FAAA" w:rsidR="00520949" w:rsidRDefault="00520949">
            <w:pPr>
              <w:spacing w:before="200" w:after="200"/>
              <w:rPr>
                <w:lang w:val="en-GB"/>
              </w:rPr>
            </w:pPr>
          </w:p>
        </w:tc>
      </w:tr>
      <w:tr w:rsidR="00520949" w14:paraId="687218D6" w14:textId="77777777">
        <w:tc>
          <w:tcPr>
            <w:tcW w:w="2722" w:type="dxa"/>
            <w:tcBorders>
              <w:top w:val="single" w:sz="4" w:space="0" w:color="auto"/>
              <w:left w:val="single" w:sz="4" w:space="0" w:color="auto"/>
              <w:bottom w:val="single" w:sz="4" w:space="0" w:color="auto"/>
            </w:tcBorders>
          </w:tcPr>
          <w:p w14:paraId="7AF85123" w14:textId="77777777" w:rsidR="00520949" w:rsidRDefault="00E55DAA">
            <w:pPr>
              <w:spacing w:before="200" w:after="200"/>
              <w:rPr>
                <w:b/>
                <w:lang w:val="en-GB"/>
              </w:rPr>
            </w:pPr>
            <w:r>
              <w:rPr>
                <w:b/>
                <w:lang w:val="en-GB"/>
              </w:rPr>
              <w:t>Review WP Level</w:t>
            </w:r>
          </w:p>
        </w:tc>
        <w:tc>
          <w:tcPr>
            <w:tcW w:w="2806" w:type="dxa"/>
          </w:tcPr>
          <w:p w14:paraId="234DAC4B" w14:textId="3C223EB1" w:rsidR="00520949" w:rsidRDefault="00520949">
            <w:pPr>
              <w:spacing w:before="200" w:after="200"/>
              <w:rPr>
                <w:lang w:val="en-GB"/>
              </w:rPr>
            </w:pPr>
          </w:p>
        </w:tc>
        <w:tc>
          <w:tcPr>
            <w:tcW w:w="1843" w:type="dxa"/>
          </w:tcPr>
          <w:p w14:paraId="75D78765" w14:textId="08CBEBFD" w:rsidR="00520949" w:rsidRDefault="00520949">
            <w:pPr>
              <w:spacing w:before="200" w:after="200"/>
              <w:rPr>
                <w:lang w:val="en-GB"/>
              </w:rPr>
            </w:pPr>
          </w:p>
        </w:tc>
      </w:tr>
      <w:tr w:rsidR="00520949" w14:paraId="3D34E31D" w14:textId="77777777">
        <w:tc>
          <w:tcPr>
            <w:tcW w:w="2722" w:type="dxa"/>
            <w:tcBorders>
              <w:top w:val="single" w:sz="4" w:space="0" w:color="auto"/>
              <w:left w:val="single" w:sz="4" w:space="0" w:color="auto"/>
            </w:tcBorders>
          </w:tcPr>
          <w:p w14:paraId="7C2FC05A" w14:textId="77777777" w:rsidR="00520949" w:rsidRDefault="00E55DAA">
            <w:pPr>
              <w:spacing w:before="200" w:after="200"/>
              <w:rPr>
                <w:b/>
                <w:lang w:val="en-GB"/>
              </w:rPr>
            </w:pPr>
            <w:r>
              <w:rPr>
                <w:b/>
                <w:lang w:val="en-GB"/>
              </w:rPr>
              <w:t>Review Board Level</w:t>
            </w:r>
          </w:p>
        </w:tc>
        <w:tc>
          <w:tcPr>
            <w:tcW w:w="2806" w:type="dxa"/>
          </w:tcPr>
          <w:p w14:paraId="4EF32B24" w14:textId="00C20172" w:rsidR="00520949" w:rsidRDefault="002B5400">
            <w:pPr>
              <w:spacing w:before="200" w:after="200"/>
              <w:rPr>
                <w:lang w:val="en-GB"/>
              </w:rPr>
            </w:pPr>
            <w:r>
              <w:rPr>
                <w:lang w:val="en-GB"/>
              </w:rPr>
              <w:t>Atieh Hanna</w:t>
            </w:r>
          </w:p>
        </w:tc>
        <w:tc>
          <w:tcPr>
            <w:tcW w:w="1843" w:type="dxa"/>
          </w:tcPr>
          <w:p w14:paraId="61CAD406" w14:textId="603D5F9A" w:rsidR="00520949" w:rsidRDefault="002B5400">
            <w:pPr>
              <w:spacing w:before="200" w:after="200"/>
              <w:rPr>
                <w:lang w:val="en-GB"/>
              </w:rPr>
            </w:pPr>
            <w:r>
              <w:rPr>
                <w:lang w:val="en-GB"/>
              </w:rPr>
              <w:t>Volvo</w:t>
            </w:r>
          </w:p>
        </w:tc>
      </w:tr>
    </w:tbl>
    <w:p w14:paraId="30F9AFD2" w14:textId="77777777" w:rsidR="00520949" w:rsidRDefault="00520949">
      <w:pPr>
        <w:rPr>
          <w:lang w:val="en-GB"/>
        </w:rPr>
        <w:sectPr w:rsidR="00520949">
          <w:type w:val="continuous"/>
          <w:pgSz w:w="11906" w:h="16838"/>
          <w:pgMar w:top="1417" w:right="1417" w:bottom="1134" w:left="1417" w:header="708" w:footer="708" w:gutter="0"/>
          <w:cols w:space="708"/>
          <w:docGrid w:linePitch="360"/>
        </w:sectPr>
      </w:pPr>
    </w:p>
    <w:p w14:paraId="75DACE6C" w14:textId="77777777" w:rsidR="00520949" w:rsidRDefault="00E55DAA">
      <w:pPr>
        <w:spacing w:before="0" w:after="200" w:line="276" w:lineRule="auto"/>
        <w:jc w:val="left"/>
        <w:rPr>
          <w:rFonts w:ascii="Cambria" w:eastAsia="Cambria" w:hAnsi="Cambria" w:cs="Cambria"/>
          <w:b/>
          <w:bCs/>
          <w:color w:val="000000"/>
          <w:sz w:val="28"/>
          <w:szCs w:val="28"/>
          <w:lang w:val="en-GB"/>
        </w:rPr>
      </w:pPr>
      <w:r>
        <w:rPr>
          <w:lang w:val="en-GB"/>
        </w:rPr>
        <w:br w:type="page"/>
      </w:r>
    </w:p>
    <w:p w14:paraId="0AA27998" w14:textId="2FDBE751" w:rsidR="00520949" w:rsidRDefault="00E55DAA" w:rsidP="00856F97">
      <w:pPr>
        <w:pStyle w:val="Heading1"/>
        <w:numPr>
          <w:ilvl w:val="0"/>
          <w:numId w:val="0"/>
        </w:numPr>
        <w:rPr>
          <w:lang w:val="en-GB"/>
        </w:rPr>
      </w:pPr>
      <w:bookmarkStart w:id="0" w:name="_Toc210050669"/>
      <w:r>
        <w:rPr>
          <w:lang w:val="en-GB"/>
        </w:rPr>
        <w:lastRenderedPageBreak/>
        <w:t>Executive Summary</w:t>
      </w:r>
      <w:bookmarkEnd w:id="0"/>
    </w:p>
    <w:p w14:paraId="6FB2B874" w14:textId="6FBE3D6E" w:rsidR="00856F97" w:rsidRPr="00856F97" w:rsidRDefault="00856F97" w:rsidP="00856F97">
      <w:pPr>
        <w:rPr>
          <w:rFonts w:eastAsiaTheme="minorEastAsia"/>
          <w:lang w:val="en-GB"/>
        </w:rPr>
      </w:pPr>
      <w:r w:rsidRPr="00856F97">
        <w:rPr>
          <w:rFonts w:eastAsiaTheme="minorEastAsia"/>
        </w:rPr>
        <w:t xml:space="preserve">The ArtWork project is committed to widespread dissemination of its research findings and technological innovations. This plan outlines the strategies to communicate project objectives, progress, and results to a diverse range of stakeholders, including the scientific community, industrial sectors, standardization bodies, and the public. Key activities will involve maintaining an active online presence, publishing in academic and industrial channels, participating in major events, and actively contributing to relevant standardization efforts. The </w:t>
      </w:r>
      <w:r w:rsidR="00216925" w:rsidRPr="00856F97">
        <w:rPr>
          <w:rFonts w:eastAsiaTheme="minorEastAsia"/>
        </w:rPr>
        <w:t>goal</w:t>
      </w:r>
      <w:r w:rsidRPr="00856F97">
        <w:rPr>
          <w:rFonts w:eastAsiaTheme="minorEastAsia"/>
        </w:rPr>
        <w:t xml:space="preserve"> is to foster collaboration, attract third-party engagement, and maximize the project's impact on the future of smart and connected manufacturing.</w:t>
      </w:r>
    </w:p>
    <w:p w14:paraId="161F76AA" w14:textId="77777777" w:rsidR="00520949" w:rsidRDefault="00520949">
      <w:pPr>
        <w:tabs>
          <w:tab w:val="left" w:pos="3840"/>
        </w:tabs>
      </w:pPr>
    </w:p>
    <w:p w14:paraId="5018254F" w14:textId="77777777" w:rsidR="00520949" w:rsidRDefault="00520949">
      <w:pPr>
        <w:rPr>
          <w:lang w:val="en-GB"/>
        </w:rPr>
      </w:pPr>
    </w:p>
    <w:p w14:paraId="495C2177" w14:textId="77777777" w:rsidR="00520949" w:rsidRDefault="00520949">
      <w:pPr>
        <w:rPr>
          <w:lang w:val="en-GB"/>
        </w:rPr>
        <w:sectPr w:rsidR="00520949">
          <w:type w:val="continuous"/>
          <w:pgSz w:w="11906" w:h="16838"/>
          <w:pgMar w:top="1417" w:right="1417" w:bottom="1134" w:left="1417" w:header="708" w:footer="708" w:gutter="0"/>
          <w:cols w:space="708"/>
          <w:docGrid w:linePitch="360"/>
        </w:sectPr>
      </w:pPr>
    </w:p>
    <w:p w14:paraId="6E7C9CEE" w14:textId="77777777" w:rsidR="00520949" w:rsidRDefault="00E55DAA">
      <w:pPr>
        <w:spacing w:before="0" w:after="200" w:line="276" w:lineRule="auto"/>
        <w:jc w:val="left"/>
        <w:rPr>
          <w:rFonts w:ascii="Cambria" w:hAnsi="Cambria"/>
          <w:b/>
          <w:sz w:val="28"/>
          <w:szCs w:val="28"/>
          <w:lang w:val="en-GB"/>
        </w:rPr>
      </w:pPr>
      <w:r>
        <w:rPr>
          <w:rFonts w:asciiTheme="minorHAnsi" w:eastAsiaTheme="minorEastAsia" w:hAnsiTheme="minorHAnsi" w:cstheme="minorHAnsi"/>
          <w:b/>
          <w:sz w:val="28"/>
          <w:szCs w:val="28"/>
          <w:lang w:val="en-GB"/>
        </w:rPr>
        <w:br w:type="page"/>
      </w:r>
    </w:p>
    <w:p w14:paraId="3D9D5A56" w14:textId="77777777" w:rsidR="00520949" w:rsidRDefault="00E55DAA">
      <w:pPr>
        <w:rPr>
          <w:rFonts w:ascii="Cambria" w:hAnsi="Cambria"/>
          <w:b/>
          <w:sz w:val="28"/>
          <w:szCs w:val="28"/>
          <w:lang w:val="en-GB"/>
        </w:rPr>
      </w:pPr>
      <w:r>
        <w:rPr>
          <w:rFonts w:asciiTheme="minorHAnsi" w:eastAsiaTheme="minorEastAsia" w:hAnsiTheme="minorHAnsi" w:cstheme="minorHAnsi"/>
          <w:b/>
          <w:sz w:val="28"/>
          <w:szCs w:val="28"/>
          <w:lang w:val="en-GB"/>
        </w:rPr>
        <w:lastRenderedPageBreak/>
        <w:t>Content</w:t>
      </w:r>
    </w:p>
    <w:sdt>
      <w:sdtPr>
        <w:rPr>
          <w:rFonts w:ascii="Arial" w:eastAsia="Times New Roman" w:hAnsi="Arial" w:cs="Times New Roman"/>
          <w:sz w:val="24"/>
          <w:szCs w:val="24"/>
          <w:lang w:val="de-DE"/>
        </w:rPr>
        <w:id w:val="1986192698"/>
        <w:docPartObj>
          <w:docPartGallery w:val="Table of Contents"/>
          <w:docPartUnique/>
        </w:docPartObj>
      </w:sdtPr>
      <w:sdtContent>
        <w:p w14:paraId="589F6317" w14:textId="77777777" w:rsidR="00520949" w:rsidRDefault="00520949">
          <w:pPr>
            <w:pStyle w:val="TOCHeading"/>
          </w:pPr>
        </w:p>
        <w:p w14:paraId="430C00A5" w14:textId="7185A742" w:rsidR="00F12D3F" w:rsidRDefault="00E55DAA">
          <w:pPr>
            <w:pStyle w:val="TOC1"/>
            <w:tabs>
              <w:tab w:val="right" w:leader="dot" w:pos="9062"/>
            </w:tabs>
            <w:rPr>
              <w:rFonts w:asciiTheme="minorHAnsi" w:eastAsiaTheme="minorEastAsia" w:hAnsiTheme="minorHAnsi" w:cstheme="minorBidi"/>
              <w:noProof/>
              <w:kern w:val="2"/>
              <w:lang w:val="sv-SE" w:eastAsia="sv-SE"/>
              <w14:ligatures w14:val="standardContextual"/>
            </w:rPr>
          </w:pPr>
          <w:r>
            <w:rPr>
              <w:rFonts w:asciiTheme="minorHAnsi" w:eastAsiaTheme="minorEastAsia" w:hAnsiTheme="minorHAnsi" w:cstheme="minorHAnsi"/>
            </w:rPr>
            <w:fldChar w:fldCharType="begin"/>
          </w:r>
          <w:r>
            <w:rPr>
              <w:rFonts w:asciiTheme="minorHAnsi" w:eastAsiaTheme="minorEastAsia" w:hAnsiTheme="minorHAnsi" w:cstheme="minorHAnsi"/>
            </w:rPr>
            <w:instrText xml:space="preserve"> TOC \o "1-3" \h \z \u </w:instrText>
          </w:r>
          <w:r>
            <w:rPr>
              <w:rFonts w:asciiTheme="minorHAnsi" w:eastAsiaTheme="minorEastAsia" w:hAnsiTheme="minorHAnsi" w:cstheme="minorHAnsi"/>
            </w:rPr>
            <w:fldChar w:fldCharType="separate"/>
          </w:r>
          <w:hyperlink w:anchor="_Toc210050669" w:history="1">
            <w:r w:rsidR="00F12D3F" w:rsidRPr="00E44952">
              <w:rPr>
                <w:rStyle w:val="Hyperlink"/>
                <w:noProof/>
                <w:lang w:val="en-GB"/>
              </w:rPr>
              <w:t>Executive Summary</w:t>
            </w:r>
            <w:r w:rsidR="00F12D3F">
              <w:rPr>
                <w:noProof/>
                <w:webHidden/>
              </w:rPr>
              <w:tab/>
            </w:r>
            <w:r w:rsidR="00F12D3F">
              <w:rPr>
                <w:noProof/>
                <w:webHidden/>
              </w:rPr>
              <w:fldChar w:fldCharType="begin"/>
            </w:r>
            <w:r w:rsidR="00F12D3F">
              <w:rPr>
                <w:noProof/>
                <w:webHidden/>
              </w:rPr>
              <w:instrText xml:space="preserve"> PAGEREF _Toc210050669 \h </w:instrText>
            </w:r>
            <w:r w:rsidR="00F12D3F">
              <w:rPr>
                <w:noProof/>
                <w:webHidden/>
              </w:rPr>
            </w:r>
            <w:r w:rsidR="00F12D3F">
              <w:rPr>
                <w:noProof/>
                <w:webHidden/>
              </w:rPr>
              <w:fldChar w:fldCharType="separate"/>
            </w:r>
            <w:r w:rsidR="00F12D3F">
              <w:rPr>
                <w:noProof/>
                <w:webHidden/>
              </w:rPr>
              <w:t>3</w:t>
            </w:r>
            <w:r w:rsidR="00F12D3F">
              <w:rPr>
                <w:noProof/>
                <w:webHidden/>
              </w:rPr>
              <w:fldChar w:fldCharType="end"/>
            </w:r>
          </w:hyperlink>
        </w:p>
        <w:p w14:paraId="3E819654" w14:textId="3D2D43D7" w:rsidR="00F12D3F" w:rsidRDefault="00F12D3F">
          <w:pPr>
            <w:pStyle w:val="TOC1"/>
            <w:tabs>
              <w:tab w:val="left" w:pos="440"/>
              <w:tab w:val="right" w:leader="dot" w:pos="9062"/>
            </w:tabs>
            <w:rPr>
              <w:rFonts w:asciiTheme="minorHAnsi" w:eastAsiaTheme="minorEastAsia" w:hAnsiTheme="minorHAnsi" w:cstheme="minorBidi"/>
              <w:noProof/>
              <w:kern w:val="2"/>
              <w:lang w:val="sv-SE" w:eastAsia="sv-SE"/>
              <w14:ligatures w14:val="standardContextual"/>
            </w:rPr>
          </w:pPr>
          <w:hyperlink w:anchor="_Toc210050670" w:history="1">
            <w:r w:rsidRPr="00E44952">
              <w:rPr>
                <w:rStyle w:val="Hyperlink"/>
                <w:noProof/>
              </w:rPr>
              <w:t>1</w:t>
            </w:r>
            <w:r>
              <w:rPr>
                <w:rFonts w:asciiTheme="minorHAnsi" w:eastAsiaTheme="minorEastAsia" w:hAnsiTheme="minorHAnsi" w:cstheme="minorBidi"/>
                <w:noProof/>
                <w:kern w:val="2"/>
                <w:lang w:val="sv-SE" w:eastAsia="sv-SE"/>
                <w14:ligatures w14:val="standardContextual"/>
              </w:rPr>
              <w:tab/>
            </w:r>
            <w:r w:rsidRPr="00E44952">
              <w:rPr>
                <w:rStyle w:val="Hyperlink"/>
                <w:noProof/>
              </w:rPr>
              <w:t>Introduction</w:t>
            </w:r>
            <w:r>
              <w:rPr>
                <w:noProof/>
                <w:webHidden/>
              </w:rPr>
              <w:tab/>
            </w:r>
            <w:r>
              <w:rPr>
                <w:noProof/>
                <w:webHidden/>
              </w:rPr>
              <w:fldChar w:fldCharType="begin"/>
            </w:r>
            <w:r>
              <w:rPr>
                <w:noProof/>
                <w:webHidden/>
              </w:rPr>
              <w:instrText xml:space="preserve"> PAGEREF _Toc210050670 \h </w:instrText>
            </w:r>
            <w:r>
              <w:rPr>
                <w:noProof/>
                <w:webHidden/>
              </w:rPr>
            </w:r>
            <w:r>
              <w:rPr>
                <w:noProof/>
                <w:webHidden/>
              </w:rPr>
              <w:fldChar w:fldCharType="separate"/>
            </w:r>
            <w:r>
              <w:rPr>
                <w:noProof/>
                <w:webHidden/>
              </w:rPr>
              <w:t>5</w:t>
            </w:r>
            <w:r>
              <w:rPr>
                <w:noProof/>
                <w:webHidden/>
              </w:rPr>
              <w:fldChar w:fldCharType="end"/>
            </w:r>
          </w:hyperlink>
        </w:p>
        <w:p w14:paraId="0C70ECEF" w14:textId="1B927807" w:rsidR="00F12D3F" w:rsidRDefault="00F12D3F">
          <w:pPr>
            <w:pStyle w:val="TOC1"/>
            <w:tabs>
              <w:tab w:val="left" w:pos="440"/>
              <w:tab w:val="right" w:leader="dot" w:pos="9062"/>
            </w:tabs>
            <w:rPr>
              <w:rFonts w:asciiTheme="minorHAnsi" w:eastAsiaTheme="minorEastAsia" w:hAnsiTheme="minorHAnsi" w:cstheme="minorBidi"/>
              <w:noProof/>
              <w:kern w:val="2"/>
              <w:lang w:val="sv-SE" w:eastAsia="sv-SE"/>
              <w14:ligatures w14:val="standardContextual"/>
            </w:rPr>
          </w:pPr>
          <w:hyperlink w:anchor="_Toc210050671" w:history="1">
            <w:r w:rsidRPr="00E44952">
              <w:rPr>
                <w:rStyle w:val="Hyperlink"/>
                <w:noProof/>
              </w:rPr>
              <w:t>2</w:t>
            </w:r>
            <w:r>
              <w:rPr>
                <w:rFonts w:asciiTheme="minorHAnsi" w:eastAsiaTheme="minorEastAsia" w:hAnsiTheme="minorHAnsi" w:cstheme="minorBidi"/>
                <w:noProof/>
                <w:kern w:val="2"/>
                <w:lang w:val="sv-SE" w:eastAsia="sv-SE"/>
                <w14:ligatures w14:val="standardContextual"/>
              </w:rPr>
              <w:tab/>
            </w:r>
            <w:r w:rsidRPr="00E44952">
              <w:rPr>
                <w:rStyle w:val="Hyperlink"/>
                <w:noProof/>
              </w:rPr>
              <w:t>Project Overview and Context</w:t>
            </w:r>
            <w:r>
              <w:rPr>
                <w:noProof/>
                <w:webHidden/>
              </w:rPr>
              <w:tab/>
            </w:r>
            <w:r>
              <w:rPr>
                <w:noProof/>
                <w:webHidden/>
              </w:rPr>
              <w:fldChar w:fldCharType="begin"/>
            </w:r>
            <w:r>
              <w:rPr>
                <w:noProof/>
                <w:webHidden/>
              </w:rPr>
              <w:instrText xml:space="preserve"> PAGEREF _Toc210050671 \h </w:instrText>
            </w:r>
            <w:r>
              <w:rPr>
                <w:noProof/>
                <w:webHidden/>
              </w:rPr>
            </w:r>
            <w:r>
              <w:rPr>
                <w:noProof/>
                <w:webHidden/>
              </w:rPr>
              <w:fldChar w:fldCharType="separate"/>
            </w:r>
            <w:r>
              <w:rPr>
                <w:noProof/>
                <w:webHidden/>
              </w:rPr>
              <w:t>6</w:t>
            </w:r>
            <w:r>
              <w:rPr>
                <w:noProof/>
                <w:webHidden/>
              </w:rPr>
              <w:fldChar w:fldCharType="end"/>
            </w:r>
          </w:hyperlink>
        </w:p>
        <w:p w14:paraId="633E4D30" w14:textId="4C43D10C" w:rsidR="00F12D3F" w:rsidRDefault="00F12D3F">
          <w:pPr>
            <w:pStyle w:val="TOC1"/>
            <w:tabs>
              <w:tab w:val="left" w:pos="440"/>
              <w:tab w:val="right" w:leader="dot" w:pos="9062"/>
            </w:tabs>
            <w:rPr>
              <w:rFonts w:asciiTheme="minorHAnsi" w:eastAsiaTheme="minorEastAsia" w:hAnsiTheme="minorHAnsi" w:cstheme="minorBidi"/>
              <w:noProof/>
              <w:kern w:val="2"/>
              <w:lang w:val="sv-SE" w:eastAsia="sv-SE"/>
              <w14:ligatures w14:val="standardContextual"/>
            </w:rPr>
          </w:pPr>
          <w:hyperlink w:anchor="_Toc210050672" w:history="1">
            <w:r w:rsidRPr="00E44952">
              <w:rPr>
                <w:rStyle w:val="Hyperlink"/>
                <w:noProof/>
              </w:rPr>
              <w:t>3</w:t>
            </w:r>
            <w:r>
              <w:rPr>
                <w:rFonts w:asciiTheme="minorHAnsi" w:eastAsiaTheme="minorEastAsia" w:hAnsiTheme="minorHAnsi" w:cstheme="minorBidi"/>
                <w:noProof/>
                <w:kern w:val="2"/>
                <w:lang w:val="sv-SE" w:eastAsia="sv-SE"/>
                <w14:ligatures w14:val="standardContextual"/>
              </w:rPr>
              <w:tab/>
            </w:r>
            <w:r w:rsidRPr="00E44952">
              <w:rPr>
                <w:rStyle w:val="Hyperlink"/>
                <w:noProof/>
              </w:rPr>
              <w:t>Dissemination Objectives</w:t>
            </w:r>
            <w:r>
              <w:rPr>
                <w:noProof/>
                <w:webHidden/>
              </w:rPr>
              <w:tab/>
            </w:r>
            <w:r>
              <w:rPr>
                <w:noProof/>
                <w:webHidden/>
              </w:rPr>
              <w:fldChar w:fldCharType="begin"/>
            </w:r>
            <w:r>
              <w:rPr>
                <w:noProof/>
                <w:webHidden/>
              </w:rPr>
              <w:instrText xml:space="preserve"> PAGEREF _Toc210050672 \h </w:instrText>
            </w:r>
            <w:r>
              <w:rPr>
                <w:noProof/>
                <w:webHidden/>
              </w:rPr>
            </w:r>
            <w:r>
              <w:rPr>
                <w:noProof/>
                <w:webHidden/>
              </w:rPr>
              <w:fldChar w:fldCharType="separate"/>
            </w:r>
            <w:r>
              <w:rPr>
                <w:noProof/>
                <w:webHidden/>
              </w:rPr>
              <w:t>6</w:t>
            </w:r>
            <w:r>
              <w:rPr>
                <w:noProof/>
                <w:webHidden/>
              </w:rPr>
              <w:fldChar w:fldCharType="end"/>
            </w:r>
          </w:hyperlink>
        </w:p>
        <w:p w14:paraId="68240566" w14:textId="7BC81204" w:rsidR="00F12D3F" w:rsidRDefault="00F12D3F">
          <w:pPr>
            <w:pStyle w:val="TOC1"/>
            <w:tabs>
              <w:tab w:val="left" w:pos="440"/>
              <w:tab w:val="right" w:leader="dot" w:pos="9062"/>
            </w:tabs>
            <w:rPr>
              <w:rFonts w:asciiTheme="minorHAnsi" w:eastAsiaTheme="minorEastAsia" w:hAnsiTheme="minorHAnsi" w:cstheme="minorBidi"/>
              <w:noProof/>
              <w:kern w:val="2"/>
              <w:lang w:val="sv-SE" w:eastAsia="sv-SE"/>
              <w14:ligatures w14:val="standardContextual"/>
            </w:rPr>
          </w:pPr>
          <w:hyperlink w:anchor="_Toc210050673" w:history="1">
            <w:r w:rsidRPr="00E44952">
              <w:rPr>
                <w:rStyle w:val="Hyperlink"/>
                <w:noProof/>
              </w:rPr>
              <w:t>4</w:t>
            </w:r>
            <w:r>
              <w:rPr>
                <w:rFonts w:asciiTheme="minorHAnsi" w:eastAsiaTheme="minorEastAsia" w:hAnsiTheme="minorHAnsi" w:cstheme="minorBidi"/>
                <w:noProof/>
                <w:kern w:val="2"/>
                <w:lang w:val="sv-SE" w:eastAsia="sv-SE"/>
                <w14:ligatures w14:val="standardContextual"/>
              </w:rPr>
              <w:tab/>
            </w:r>
            <w:r w:rsidRPr="00E44952">
              <w:rPr>
                <w:rStyle w:val="Hyperlink"/>
                <w:noProof/>
              </w:rPr>
              <w:t>Target Audiences</w:t>
            </w:r>
            <w:r>
              <w:rPr>
                <w:noProof/>
                <w:webHidden/>
              </w:rPr>
              <w:tab/>
            </w:r>
            <w:r>
              <w:rPr>
                <w:noProof/>
                <w:webHidden/>
              </w:rPr>
              <w:fldChar w:fldCharType="begin"/>
            </w:r>
            <w:r>
              <w:rPr>
                <w:noProof/>
                <w:webHidden/>
              </w:rPr>
              <w:instrText xml:space="preserve"> PAGEREF _Toc210050673 \h </w:instrText>
            </w:r>
            <w:r>
              <w:rPr>
                <w:noProof/>
                <w:webHidden/>
              </w:rPr>
            </w:r>
            <w:r>
              <w:rPr>
                <w:noProof/>
                <w:webHidden/>
              </w:rPr>
              <w:fldChar w:fldCharType="separate"/>
            </w:r>
            <w:r>
              <w:rPr>
                <w:noProof/>
                <w:webHidden/>
              </w:rPr>
              <w:t>6</w:t>
            </w:r>
            <w:r>
              <w:rPr>
                <w:noProof/>
                <w:webHidden/>
              </w:rPr>
              <w:fldChar w:fldCharType="end"/>
            </w:r>
          </w:hyperlink>
        </w:p>
        <w:p w14:paraId="48F00786" w14:textId="48CD82F3" w:rsidR="00F12D3F" w:rsidRDefault="00F12D3F">
          <w:pPr>
            <w:pStyle w:val="TOC1"/>
            <w:tabs>
              <w:tab w:val="left" w:pos="440"/>
              <w:tab w:val="right" w:leader="dot" w:pos="9062"/>
            </w:tabs>
            <w:rPr>
              <w:rFonts w:asciiTheme="minorHAnsi" w:eastAsiaTheme="minorEastAsia" w:hAnsiTheme="minorHAnsi" w:cstheme="minorBidi"/>
              <w:noProof/>
              <w:kern w:val="2"/>
              <w:lang w:val="sv-SE" w:eastAsia="sv-SE"/>
              <w14:ligatures w14:val="standardContextual"/>
            </w:rPr>
          </w:pPr>
          <w:hyperlink w:anchor="_Toc210050674" w:history="1">
            <w:r w:rsidRPr="00E44952">
              <w:rPr>
                <w:rStyle w:val="Hyperlink"/>
                <w:noProof/>
              </w:rPr>
              <w:t>5</w:t>
            </w:r>
            <w:r>
              <w:rPr>
                <w:rFonts w:asciiTheme="minorHAnsi" w:eastAsiaTheme="minorEastAsia" w:hAnsiTheme="minorHAnsi" w:cstheme="minorBidi"/>
                <w:noProof/>
                <w:kern w:val="2"/>
                <w:lang w:val="sv-SE" w:eastAsia="sv-SE"/>
                <w14:ligatures w14:val="standardContextual"/>
              </w:rPr>
              <w:tab/>
            </w:r>
            <w:r w:rsidRPr="00E44952">
              <w:rPr>
                <w:rStyle w:val="Hyperlink"/>
                <w:noProof/>
              </w:rPr>
              <w:t>Dissemination Channels and Activities</w:t>
            </w:r>
            <w:r>
              <w:rPr>
                <w:noProof/>
                <w:webHidden/>
              </w:rPr>
              <w:tab/>
            </w:r>
            <w:r>
              <w:rPr>
                <w:noProof/>
                <w:webHidden/>
              </w:rPr>
              <w:fldChar w:fldCharType="begin"/>
            </w:r>
            <w:r>
              <w:rPr>
                <w:noProof/>
                <w:webHidden/>
              </w:rPr>
              <w:instrText xml:space="preserve"> PAGEREF _Toc210050674 \h </w:instrText>
            </w:r>
            <w:r>
              <w:rPr>
                <w:noProof/>
                <w:webHidden/>
              </w:rPr>
            </w:r>
            <w:r>
              <w:rPr>
                <w:noProof/>
                <w:webHidden/>
              </w:rPr>
              <w:fldChar w:fldCharType="separate"/>
            </w:r>
            <w:r>
              <w:rPr>
                <w:noProof/>
                <w:webHidden/>
              </w:rPr>
              <w:t>7</w:t>
            </w:r>
            <w:r>
              <w:rPr>
                <w:noProof/>
                <w:webHidden/>
              </w:rPr>
              <w:fldChar w:fldCharType="end"/>
            </w:r>
          </w:hyperlink>
        </w:p>
        <w:p w14:paraId="3B5D87FB" w14:textId="2EC29B49" w:rsidR="00F12D3F" w:rsidRDefault="00F12D3F">
          <w:pPr>
            <w:pStyle w:val="TOC1"/>
            <w:tabs>
              <w:tab w:val="left" w:pos="440"/>
              <w:tab w:val="right" w:leader="dot" w:pos="9062"/>
            </w:tabs>
            <w:rPr>
              <w:rFonts w:asciiTheme="minorHAnsi" w:eastAsiaTheme="minorEastAsia" w:hAnsiTheme="minorHAnsi" w:cstheme="minorBidi"/>
              <w:noProof/>
              <w:kern w:val="2"/>
              <w:lang w:val="sv-SE" w:eastAsia="sv-SE"/>
              <w14:ligatures w14:val="standardContextual"/>
            </w:rPr>
          </w:pPr>
          <w:hyperlink w:anchor="_Toc210050675" w:history="1">
            <w:r w:rsidRPr="00E44952">
              <w:rPr>
                <w:rStyle w:val="Hyperlink"/>
                <w:noProof/>
              </w:rPr>
              <w:t>6</w:t>
            </w:r>
            <w:r>
              <w:rPr>
                <w:rFonts w:asciiTheme="minorHAnsi" w:eastAsiaTheme="minorEastAsia" w:hAnsiTheme="minorHAnsi" w:cstheme="minorBidi"/>
                <w:noProof/>
                <w:kern w:val="2"/>
                <w:lang w:val="sv-SE" w:eastAsia="sv-SE"/>
                <w14:ligatures w14:val="standardContextual"/>
              </w:rPr>
              <w:tab/>
            </w:r>
            <w:r w:rsidRPr="00E44952">
              <w:rPr>
                <w:rStyle w:val="Hyperlink"/>
                <w:noProof/>
              </w:rPr>
              <w:t>Standardization Activities</w:t>
            </w:r>
            <w:r>
              <w:rPr>
                <w:noProof/>
                <w:webHidden/>
              </w:rPr>
              <w:tab/>
            </w:r>
            <w:r>
              <w:rPr>
                <w:noProof/>
                <w:webHidden/>
              </w:rPr>
              <w:fldChar w:fldCharType="begin"/>
            </w:r>
            <w:r>
              <w:rPr>
                <w:noProof/>
                <w:webHidden/>
              </w:rPr>
              <w:instrText xml:space="preserve"> PAGEREF _Toc210050675 \h </w:instrText>
            </w:r>
            <w:r>
              <w:rPr>
                <w:noProof/>
                <w:webHidden/>
              </w:rPr>
            </w:r>
            <w:r>
              <w:rPr>
                <w:noProof/>
                <w:webHidden/>
              </w:rPr>
              <w:fldChar w:fldCharType="separate"/>
            </w:r>
            <w:r>
              <w:rPr>
                <w:noProof/>
                <w:webHidden/>
              </w:rPr>
              <w:t>8</w:t>
            </w:r>
            <w:r>
              <w:rPr>
                <w:noProof/>
                <w:webHidden/>
              </w:rPr>
              <w:fldChar w:fldCharType="end"/>
            </w:r>
          </w:hyperlink>
        </w:p>
        <w:p w14:paraId="0E367C08" w14:textId="7F103CF7" w:rsidR="00F12D3F" w:rsidRDefault="00F12D3F">
          <w:pPr>
            <w:pStyle w:val="TOC1"/>
            <w:tabs>
              <w:tab w:val="left" w:pos="440"/>
              <w:tab w:val="right" w:leader="dot" w:pos="9062"/>
            </w:tabs>
            <w:rPr>
              <w:rFonts w:asciiTheme="minorHAnsi" w:eastAsiaTheme="minorEastAsia" w:hAnsiTheme="minorHAnsi" w:cstheme="minorBidi"/>
              <w:noProof/>
              <w:kern w:val="2"/>
              <w:lang w:val="sv-SE" w:eastAsia="sv-SE"/>
              <w14:ligatures w14:val="standardContextual"/>
            </w:rPr>
          </w:pPr>
          <w:hyperlink w:anchor="_Toc210050676" w:history="1">
            <w:r w:rsidRPr="00E44952">
              <w:rPr>
                <w:rStyle w:val="Hyperlink"/>
                <w:noProof/>
              </w:rPr>
              <w:t>7</w:t>
            </w:r>
            <w:r>
              <w:rPr>
                <w:rFonts w:asciiTheme="minorHAnsi" w:eastAsiaTheme="minorEastAsia" w:hAnsiTheme="minorHAnsi" w:cstheme="minorBidi"/>
                <w:noProof/>
                <w:kern w:val="2"/>
                <w:lang w:val="sv-SE" w:eastAsia="sv-SE"/>
                <w14:ligatures w14:val="standardContextual"/>
              </w:rPr>
              <w:tab/>
            </w:r>
            <w:r w:rsidRPr="00E44952">
              <w:rPr>
                <w:rStyle w:val="Hyperlink"/>
                <w:noProof/>
              </w:rPr>
              <w:t>Quantified Objectives (KPIs) for Dissemination</w:t>
            </w:r>
            <w:r>
              <w:rPr>
                <w:noProof/>
                <w:webHidden/>
              </w:rPr>
              <w:tab/>
            </w:r>
            <w:r>
              <w:rPr>
                <w:noProof/>
                <w:webHidden/>
              </w:rPr>
              <w:fldChar w:fldCharType="begin"/>
            </w:r>
            <w:r>
              <w:rPr>
                <w:noProof/>
                <w:webHidden/>
              </w:rPr>
              <w:instrText xml:space="preserve"> PAGEREF _Toc210050676 \h </w:instrText>
            </w:r>
            <w:r>
              <w:rPr>
                <w:noProof/>
                <w:webHidden/>
              </w:rPr>
            </w:r>
            <w:r>
              <w:rPr>
                <w:noProof/>
                <w:webHidden/>
              </w:rPr>
              <w:fldChar w:fldCharType="separate"/>
            </w:r>
            <w:r>
              <w:rPr>
                <w:noProof/>
                <w:webHidden/>
              </w:rPr>
              <w:t>8</w:t>
            </w:r>
            <w:r>
              <w:rPr>
                <w:noProof/>
                <w:webHidden/>
              </w:rPr>
              <w:fldChar w:fldCharType="end"/>
            </w:r>
          </w:hyperlink>
        </w:p>
        <w:p w14:paraId="5B40FC32" w14:textId="6E5FC3FB" w:rsidR="00F12D3F" w:rsidRDefault="00F12D3F">
          <w:pPr>
            <w:pStyle w:val="TOC1"/>
            <w:tabs>
              <w:tab w:val="left" w:pos="440"/>
              <w:tab w:val="right" w:leader="dot" w:pos="9062"/>
            </w:tabs>
            <w:rPr>
              <w:rFonts w:asciiTheme="minorHAnsi" w:eastAsiaTheme="minorEastAsia" w:hAnsiTheme="minorHAnsi" w:cstheme="minorBidi"/>
              <w:noProof/>
              <w:kern w:val="2"/>
              <w:lang w:val="sv-SE" w:eastAsia="sv-SE"/>
              <w14:ligatures w14:val="standardContextual"/>
            </w:rPr>
          </w:pPr>
          <w:hyperlink w:anchor="_Toc210050677" w:history="1">
            <w:r w:rsidRPr="00E44952">
              <w:rPr>
                <w:rStyle w:val="Hyperlink"/>
                <w:noProof/>
              </w:rPr>
              <w:t>8</w:t>
            </w:r>
            <w:r>
              <w:rPr>
                <w:rFonts w:asciiTheme="minorHAnsi" w:eastAsiaTheme="minorEastAsia" w:hAnsiTheme="minorHAnsi" w:cstheme="minorBidi"/>
                <w:noProof/>
                <w:kern w:val="2"/>
                <w:lang w:val="sv-SE" w:eastAsia="sv-SE"/>
                <w14:ligatures w14:val="standardContextual"/>
              </w:rPr>
              <w:tab/>
            </w:r>
            <w:r w:rsidRPr="00E44952">
              <w:rPr>
                <w:rStyle w:val="Hyperlink"/>
                <w:noProof/>
              </w:rPr>
              <w:t>Roles and Responsibilities</w:t>
            </w:r>
            <w:r>
              <w:rPr>
                <w:noProof/>
                <w:webHidden/>
              </w:rPr>
              <w:tab/>
            </w:r>
            <w:r>
              <w:rPr>
                <w:noProof/>
                <w:webHidden/>
              </w:rPr>
              <w:fldChar w:fldCharType="begin"/>
            </w:r>
            <w:r>
              <w:rPr>
                <w:noProof/>
                <w:webHidden/>
              </w:rPr>
              <w:instrText xml:space="preserve"> PAGEREF _Toc210050677 \h </w:instrText>
            </w:r>
            <w:r>
              <w:rPr>
                <w:noProof/>
                <w:webHidden/>
              </w:rPr>
            </w:r>
            <w:r>
              <w:rPr>
                <w:noProof/>
                <w:webHidden/>
              </w:rPr>
              <w:fldChar w:fldCharType="separate"/>
            </w:r>
            <w:r>
              <w:rPr>
                <w:noProof/>
                <w:webHidden/>
              </w:rPr>
              <w:t>8</w:t>
            </w:r>
            <w:r>
              <w:rPr>
                <w:noProof/>
                <w:webHidden/>
              </w:rPr>
              <w:fldChar w:fldCharType="end"/>
            </w:r>
          </w:hyperlink>
        </w:p>
        <w:p w14:paraId="141B19AE" w14:textId="6717FA54" w:rsidR="00520949" w:rsidRDefault="00E55DAA">
          <w:r>
            <w:rPr>
              <w:rFonts w:asciiTheme="minorHAnsi" w:eastAsiaTheme="minorEastAsia" w:hAnsiTheme="minorHAnsi" w:cstheme="minorBidi"/>
              <w:b/>
              <w:bCs/>
            </w:rPr>
            <w:fldChar w:fldCharType="end"/>
          </w:r>
        </w:p>
      </w:sdtContent>
    </w:sdt>
    <w:p w14:paraId="6EB4D611" w14:textId="77777777" w:rsidR="00520949" w:rsidRDefault="00520949">
      <w:pPr>
        <w:rPr>
          <w:lang w:val="en-GB"/>
        </w:rPr>
      </w:pPr>
    </w:p>
    <w:p w14:paraId="7691F25D" w14:textId="77777777" w:rsidR="00C21CB6" w:rsidRDefault="00E55DAA" w:rsidP="00C21CB6">
      <w:pPr>
        <w:pStyle w:val="Heading1"/>
      </w:pPr>
      <w:r>
        <w:rPr>
          <w:rFonts w:asciiTheme="minorHAnsi" w:eastAsiaTheme="minorEastAsia" w:hAnsiTheme="minorHAnsi" w:cstheme="minorBidi"/>
          <w:lang w:val="en-GB"/>
        </w:rPr>
        <w:br w:type="page"/>
      </w:r>
      <w:bookmarkStart w:id="1" w:name="_Toc210050670"/>
      <w:r w:rsidR="00CF4668">
        <w:lastRenderedPageBreak/>
        <w:t>Introduction</w:t>
      </w:r>
      <w:bookmarkEnd w:id="1"/>
    </w:p>
    <w:p w14:paraId="5299DA96" w14:textId="21255A96" w:rsidR="00CF4668" w:rsidRPr="009A49D9" w:rsidRDefault="003C3E53" w:rsidP="00CF4668">
      <w:pPr>
        <w:pStyle w:val="BodyText"/>
        <w:rPr>
          <w:lang w:eastAsia="en-US"/>
        </w:rPr>
      </w:pPr>
      <w:r>
        <w:rPr>
          <w:lang w:val="en-US"/>
        </w:rPr>
        <w:t xml:space="preserve">This </w:t>
      </w:r>
      <w:r w:rsidR="004116A3">
        <w:rPr>
          <w:lang w:val="en-US"/>
        </w:rPr>
        <w:t xml:space="preserve">deliverable </w:t>
      </w:r>
      <w:r w:rsidR="00FE7FF7">
        <w:rPr>
          <w:lang w:val="en-US"/>
        </w:rPr>
        <w:t xml:space="preserve">outlines the </w:t>
      </w:r>
      <w:r w:rsidR="00BB77E6" w:rsidRPr="00BB77E6">
        <w:rPr>
          <w:lang w:val="en-US"/>
        </w:rPr>
        <w:t>dissemination plan on spreading knowledge about the project results to relevant audiences</w:t>
      </w:r>
      <w:r w:rsidR="004116A3">
        <w:rPr>
          <w:lang w:val="en-US"/>
        </w:rPr>
        <w:t xml:space="preserve">. </w:t>
      </w:r>
      <w:r>
        <w:rPr>
          <w:lang w:val="en-US"/>
        </w:rPr>
        <w:t xml:space="preserve"> </w:t>
      </w:r>
      <w:r w:rsidR="00BB77E6" w:rsidRPr="00BB77E6">
        <w:rPr>
          <w:lang w:val="en-US"/>
        </w:rPr>
        <w:t xml:space="preserve"> </w:t>
      </w:r>
      <w:r w:rsidR="00CF4668">
        <w:br w:type="page"/>
      </w:r>
    </w:p>
    <w:p w14:paraId="73638FFF" w14:textId="77777777" w:rsidR="00CF4668" w:rsidRDefault="00CF4668" w:rsidP="00CF4668">
      <w:pPr>
        <w:pStyle w:val="BodyText"/>
        <w:jc w:val="both"/>
        <w:rPr>
          <w:rFonts w:eastAsiaTheme="minorEastAsia" w:cstheme="minorBidi"/>
          <w:szCs w:val="22"/>
        </w:rPr>
      </w:pPr>
    </w:p>
    <w:p w14:paraId="11A705F5" w14:textId="77777777" w:rsidR="001F743F" w:rsidRDefault="001F743F" w:rsidP="00C21CB6">
      <w:pPr>
        <w:pStyle w:val="Heading1"/>
      </w:pPr>
      <w:bookmarkStart w:id="2" w:name="_Toc210050671"/>
      <w:r w:rsidRPr="001F743F">
        <w:t>Project Overview and Context</w:t>
      </w:r>
      <w:bookmarkEnd w:id="2"/>
    </w:p>
    <w:p w14:paraId="3DBBF436" w14:textId="5AA276E8" w:rsidR="009E68CF" w:rsidRPr="009E68CF" w:rsidRDefault="009E68CF" w:rsidP="009E68CF">
      <w:r>
        <w:t>A</w:t>
      </w:r>
      <w:r w:rsidRPr="009E68CF">
        <w:t>rtWork focuses on developing a real-time, context-aware assistance system for workers in manual assembly, crucial for individualized products in an era where IoT technologies often neglect human workplaces. The project's core innovations include Digital Twins for workers and equipment, Smart Instruction Generation, and a Worker Feedback System. Dissemination is critical for ensuring these innovations are widely understood, adopted, and further developed by the broader community.</w:t>
      </w:r>
    </w:p>
    <w:p w14:paraId="47576156" w14:textId="77777777" w:rsidR="001F743F" w:rsidRDefault="001F743F" w:rsidP="00C21CB6">
      <w:pPr>
        <w:pStyle w:val="Heading1"/>
      </w:pPr>
      <w:bookmarkStart w:id="3" w:name="_Toc210050672"/>
      <w:r w:rsidRPr="001F743F">
        <w:t>Dissemination Objectives</w:t>
      </w:r>
      <w:bookmarkEnd w:id="3"/>
    </w:p>
    <w:p w14:paraId="0333CF4C" w14:textId="77777777" w:rsidR="005D0735" w:rsidRPr="005D0735" w:rsidRDefault="005D0735" w:rsidP="005D0735">
      <w:pPr>
        <w:rPr>
          <w:rFonts w:cs="Arial"/>
        </w:rPr>
      </w:pPr>
    </w:p>
    <w:p w14:paraId="46AEF745" w14:textId="77777777" w:rsidR="009E68CF" w:rsidRPr="009E68CF" w:rsidRDefault="009E68CF" w:rsidP="009E68CF">
      <w:pPr>
        <w:numPr>
          <w:ilvl w:val="0"/>
          <w:numId w:val="13"/>
        </w:numPr>
        <w:spacing w:before="0" w:after="0"/>
        <w:jc w:val="left"/>
        <w:textAlignment w:val="center"/>
        <w:rPr>
          <w:rFonts w:cs="Arial"/>
          <w:lang w:eastAsia="sv-SE"/>
        </w:rPr>
      </w:pPr>
      <w:r w:rsidRPr="009E68CF">
        <w:rPr>
          <w:rFonts w:cs="Arial"/>
          <w:b/>
          <w:bCs/>
          <w:lang w:eastAsia="sv-SE"/>
        </w:rPr>
        <w:t>Raise Awareness:</w:t>
      </w:r>
      <w:r w:rsidRPr="009E68CF">
        <w:rPr>
          <w:rFonts w:cs="Arial"/>
          <w:lang w:eastAsia="sv-SE"/>
        </w:rPr>
        <w:t xml:space="preserve"> Inform target audiences about the project's goals, progress, and innovative solutions.</w:t>
      </w:r>
    </w:p>
    <w:p w14:paraId="4150EF47" w14:textId="1997BA73" w:rsidR="009E68CF" w:rsidRPr="009E68CF" w:rsidRDefault="009E68CF" w:rsidP="009E68CF">
      <w:pPr>
        <w:numPr>
          <w:ilvl w:val="0"/>
          <w:numId w:val="13"/>
        </w:numPr>
        <w:spacing w:before="0" w:after="0"/>
        <w:jc w:val="left"/>
        <w:textAlignment w:val="center"/>
        <w:rPr>
          <w:rFonts w:cs="Arial"/>
          <w:lang w:eastAsia="sv-SE"/>
        </w:rPr>
      </w:pPr>
      <w:r w:rsidRPr="009E68CF">
        <w:rPr>
          <w:rFonts w:cs="Arial"/>
          <w:b/>
          <w:bCs/>
          <w:lang w:eastAsia="sv-SE"/>
        </w:rPr>
        <w:t>Promote Results:</w:t>
      </w:r>
      <w:r w:rsidRPr="009E68CF">
        <w:rPr>
          <w:rFonts w:cs="Arial"/>
          <w:lang w:eastAsia="sv-SE"/>
        </w:rPr>
        <w:t xml:space="preserve"> Showcase the outputs (software, standards, demonstrators) and their benefits to encourage adoption and further development.</w:t>
      </w:r>
    </w:p>
    <w:p w14:paraId="58F84F22" w14:textId="77777777" w:rsidR="009E68CF" w:rsidRPr="009E68CF" w:rsidRDefault="009E68CF" w:rsidP="009E68CF">
      <w:pPr>
        <w:numPr>
          <w:ilvl w:val="0"/>
          <w:numId w:val="13"/>
        </w:numPr>
        <w:spacing w:before="0" w:after="0"/>
        <w:jc w:val="left"/>
        <w:textAlignment w:val="center"/>
        <w:rPr>
          <w:rFonts w:cs="Arial"/>
          <w:lang w:eastAsia="sv-SE"/>
        </w:rPr>
      </w:pPr>
      <w:r w:rsidRPr="009E68CF">
        <w:rPr>
          <w:rFonts w:cs="Arial"/>
          <w:b/>
          <w:bCs/>
          <w:lang w:eastAsia="sv-SE"/>
        </w:rPr>
        <w:t>Foster Collaboration:</w:t>
      </w:r>
      <w:r w:rsidRPr="009E68CF">
        <w:rPr>
          <w:rFonts w:cs="Arial"/>
          <w:lang w:eastAsia="sv-SE"/>
        </w:rPr>
        <w:t xml:space="preserve"> Attract new research partners, industrial collaborators, and third parties to contribute to the toolchain and expand the ecosystem.</w:t>
      </w:r>
    </w:p>
    <w:p w14:paraId="4900AB1C" w14:textId="77777777" w:rsidR="009E68CF" w:rsidRPr="009E68CF" w:rsidRDefault="009E68CF" w:rsidP="009E68CF">
      <w:pPr>
        <w:numPr>
          <w:ilvl w:val="0"/>
          <w:numId w:val="13"/>
        </w:numPr>
        <w:spacing w:before="0" w:after="0"/>
        <w:jc w:val="left"/>
        <w:textAlignment w:val="center"/>
        <w:rPr>
          <w:rFonts w:cs="Arial"/>
          <w:lang w:eastAsia="sv-SE"/>
        </w:rPr>
      </w:pPr>
      <w:r w:rsidRPr="009E68CF">
        <w:rPr>
          <w:rFonts w:cs="Arial"/>
          <w:b/>
          <w:bCs/>
          <w:lang w:eastAsia="sv-SE"/>
        </w:rPr>
        <w:t>Influence Standards:</w:t>
      </w:r>
      <w:r w:rsidRPr="009E68CF">
        <w:rPr>
          <w:rFonts w:cs="Arial"/>
          <w:lang w:eastAsia="sv-SE"/>
        </w:rPr>
        <w:t xml:space="preserve"> Actively contribute to and extend existing and new industry standards to ensure broad applicability and interoperability of ArtWork technologies.</w:t>
      </w:r>
    </w:p>
    <w:p w14:paraId="39B13042" w14:textId="77777777" w:rsidR="009E68CF" w:rsidRPr="009E68CF" w:rsidRDefault="009E68CF" w:rsidP="009E68CF">
      <w:pPr>
        <w:numPr>
          <w:ilvl w:val="0"/>
          <w:numId w:val="13"/>
        </w:numPr>
        <w:spacing w:before="0" w:after="0"/>
        <w:jc w:val="left"/>
        <w:textAlignment w:val="center"/>
        <w:rPr>
          <w:rFonts w:cs="Arial"/>
          <w:lang w:eastAsia="sv-SE"/>
        </w:rPr>
      </w:pPr>
      <w:r w:rsidRPr="009E68CF">
        <w:rPr>
          <w:rFonts w:cs="Arial"/>
          <w:b/>
          <w:bCs/>
          <w:lang w:eastAsia="sv-SE"/>
        </w:rPr>
        <w:t>Educate and Train:</w:t>
      </w:r>
      <w:r w:rsidRPr="009E68CF">
        <w:rPr>
          <w:rFonts w:cs="Arial"/>
          <w:lang w:eastAsia="sv-SE"/>
        </w:rPr>
        <w:t xml:space="preserve"> Share knowledge and expertise with academic institutions and industry professionals to build capacity in human-centric smart manufacturing.</w:t>
      </w:r>
    </w:p>
    <w:p w14:paraId="737C37C7" w14:textId="77777777" w:rsidR="001F743F" w:rsidRDefault="001F743F" w:rsidP="00C21CB6">
      <w:pPr>
        <w:pStyle w:val="Heading1"/>
      </w:pPr>
      <w:bookmarkStart w:id="4" w:name="_Toc210050673"/>
      <w:r w:rsidRPr="001F743F">
        <w:t>Target Audiences</w:t>
      </w:r>
      <w:bookmarkEnd w:id="4"/>
    </w:p>
    <w:p w14:paraId="051865CB" w14:textId="77777777" w:rsidR="00262E57" w:rsidRPr="00262E57" w:rsidRDefault="00262E57" w:rsidP="00262E57">
      <w:pPr>
        <w:numPr>
          <w:ilvl w:val="0"/>
          <w:numId w:val="14"/>
        </w:numPr>
        <w:spacing w:before="0" w:after="0"/>
        <w:jc w:val="left"/>
        <w:textAlignment w:val="center"/>
        <w:rPr>
          <w:rFonts w:cs="Arial"/>
          <w:lang w:val="sv-SE" w:eastAsia="sv-SE"/>
        </w:rPr>
      </w:pPr>
      <w:r w:rsidRPr="00262E57">
        <w:rPr>
          <w:rFonts w:cs="Arial"/>
          <w:b/>
          <w:bCs/>
          <w:lang w:val="sv-SE" w:eastAsia="sv-SE"/>
        </w:rPr>
        <w:t xml:space="preserve">Scientific and Academic Community: </w:t>
      </w:r>
    </w:p>
    <w:p w14:paraId="1405CFA0" w14:textId="77777777" w:rsidR="00262E57" w:rsidRPr="00262E57" w:rsidRDefault="00262E57" w:rsidP="00262E57">
      <w:pPr>
        <w:numPr>
          <w:ilvl w:val="1"/>
          <w:numId w:val="14"/>
        </w:numPr>
        <w:spacing w:before="0" w:after="0"/>
        <w:jc w:val="left"/>
        <w:textAlignment w:val="center"/>
        <w:rPr>
          <w:rFonts w:cs="Arial"/>
          <w:lang w:eastAsia="sv-SE"/>
        </w:rPr>
      </w:pPr>
      <w:r w:rsidRPr="00262E57">
        <w:rPr>
          <w:rFonts w:cs="Arial"/>
          <w:lang w:eastAsia="sv-SE"/>
        </w:rPr>
        <w:t>Researchers in AI, robotics, computer vision, ergonomics, industrial engineering, human-computer interaction.</w:t>
      </w:r>
    </w:p>
    <w:p w14:paraId="3DFAED6A" w14:textId="3C53B707" w:rsidR="00262E57" w:rsidRPr="00262E57" w:rsidRDefault="00262E57" w:rsidP="00262E57">
      <w:pPr>
        <w:numPr>
          <w:ilvl w:val="1"/>
          <w:numId w:val="14"/>
        </w:numPr>
        <w:spacing w:before="0" w:after="0"/>
        <w:jc w:val="left"/>
        <w:textAlignment w:val="center"/>
        <w:rPr>
          <w:rFonts w:cs="Arial"/>
          <w:lang w:eastAsia="sv-SE"/>
        </w:rPr>
      </w:pPr>
      <w:r w:rsidRPr="00262E57">
        <w:rPr>
          <w:rFonts w:cs="Arial"/>
          <w:lang w:eastAsia="sv-SE"/>
        </w:rPr>
        <w:t>Universities (e.g. Luleå University of Technology, ISEP, Chalmers</w:t>
      </w:r>
      <w:r w:rsidR="00F2736C" w:rsidRPr="00C60BBA">
        <w:rPr>
          <w:rFonts w:cs="Arial"/>
          <w:lang w:eastAsia="sv-SE"/>
        </w:rPr>
        <w:t>, HSEL</w:t>
      </w:r>
      <w:r w:rsidRPr="00262E57">
        <w:rPr>
          <w:rFonts w:cs="Arial"/>
          <w:lang w:eastAsia="sv-SE"/>
        </w:rPr>
        <w:t>) and their faculty and students (Master's, PhD).</w:t>
      </w:r>
    </w:p>
    <w:p w14:paraId="5E72CF80" w14:textId="45FCD7C5" w:rsidR="00262E57" w:rsidRPr="00262E57" w:rsidRDefault="00262E57" w:rsidP="00262E57">
      <w:pPr>
        <w:numPr>
          <w:ilvl w:val="1"/>
          <w:numId w:val="14"/>
        </w:numPr>
        <w:spacing w:before="0" w:after="0"/>
        <w:jc w:val="left"/>
        <w:textAlignment w:val="center"/>
        <w:rPr>
          <w:rFonts w:cs="Arial"/>
          <w:lang w:val="sv-SE" w:eastAsia="sv-SE"/>
        </w:rPr>
      </w:pPr>
      <w:r w:rsidRPr="00262E57">
        <w:rPr>
          <w:rFonts w:cs="Arial"/>
          <w:lang w:val="sv-SE" w:eastAsia="sv-SE"/>
        </w:rPr>
        <w:t>Research Institutes (e.g., DFKI, IFAK, Fraunhofer-Chalmers, Stiftelsen Chalmers Industriteknik).</w:t>
      </w:r>
    </w:p>
    <w:p w14:paraId="758F5317" w14:textId="77777777" w:rsidR="00262E57" w:rsidRPr="00262E57" w:rsidRDefault="00262E57" w:rsidP="00262E57">
      <w:pPr>
        <w:numPr>
          <w:ilvl w:val="0"/>
          <w:numId w:val="14"/>
        </w:numPr>
        <w:spacing w:before="0" w:after="0"/>
        <w:jc w:val="left"/>
        <w:textAlignment w:val="center"/>
        <w:rPr>
          <w:rFonts w:cs="Arial"/>
          <w:lang w:val="sv-SE" w:eastAsia="sv-SE"/>
        </w:rPr>
      </w:pPr>
      <w:r w:rsidRPr="00262E57">
        <w:rPr>
          <w:rFonts w:cs="Arial"/>
          <w:b/>
          <w:bCs/>
          <w:lang w:val="sv-SE" w:eastAsia="sv-SE"/>
        </w:rPr>
        <w:t xml:space="preserve">Industrial Community: </w:t>
      </w:r>
    </w:p>
    <w:p w14:paraId="16738149" w14:textId="14723D4A" w:rsidR="00262E57" w:rsidRPr="00262E57" w:rsidRDefault="00262E57" w:rsidP="00262E57">
      <w:pPr>
        <w:numPr>
          <w:ilvl w:val="1"/>
          <w:numId w:val="14"/>
        </w:numPr>
        <w:spacing w:before="0" w:after="0"/>
        <w:jc w:val="left"/>
        <w:textAlignment w:val="center"/>
        <w:rPr>
          <w:rFonts w:cs="Arial"/>
          <w:lang w:eastAsia="sv-SE"/>
        </w:rPr>
      </w:pPr>
      <w:r w:rsidRPr="00262E57">
        <w:rPr>
          <w:rFonts w:cs="Arial"/>
          <w:lang w:eastAsia="sv-SE"/>
        </w:rPr>
        <w:t>End-users in discrete manufacturing (truck, bus, textile industries).</w:t>
      </w:r>
    </w:p>
    <w:p w14:paraId="68337E98" w14:textId="1A252C65" w:rsidR="00262E57" w:rsidRPr="00262E57" w:rsidRDefault="00262E57" w:rsidP="00262E57">
      <w:pPr>
        <w:numPr>
          <w:ilvl w:val="1"/>
          <w:numId w:val="14"/>
        </w:numPr>
        <w:spacing w:before="0" w:after="0"/>
        <w:jc w:val="left"/>
        <w:textAlignment w:val="center"/>
        <w:rPr>
          <w:rFonts w:cs="Arial"/>
          <w:lang w:eastAsia="sv-SE"/>
        </w:rPr>
      </w:pPr>
      <w:r w:rsidRPr="00262E57">
        <w:rPr>
          <w:rFonts w:cs="Arial"/>
          <w:lang w:eastAsia="sv-SE"/>
        </w:rPr>
        <w:t xml:space="preserve">Technology providers (e.g., </w:t>
      </w:r>
      <w:r w:rsidR="00022D94" w:rsidRPr="00C60BBA">
        <w:rPr>
          <w:rFonts w:cs="Arial"/>
          <w:lang w:eastAsia="sv-SE"/>
        </w:rPr>
        <w:t>Load</w:t>
      </w:r>
      <w:r w:rsidRPr="00262E57">
        <w:rPr>
          <w:rFonts w:cs="Arial"/>
          <w:lang w:eastAsia="sv-SE"/>
        </w:rPr>
        <w:t>, WISEWARE, Xarepo</w:t>
      </w:r>
      <w:r w:rsidR="00C32A3F" w:rsidRPr="00C60BBA">
        <w:rPr>
          <w:rFonts w:cs="Arial"/>
          <w:lang w:eastAsia="sv-SE"/>
        </w:rPr>
        <w:t>, FCC</w:t>
      </w:r>
      <w:r w:rsidRPr="00262E57">
        <w:rPr>
          <w:rFonts w:cs="Arial"/>
          <w:lang w:eastAsia="sv-SE"/>
        </w:rPr>
        <w:t>).</w:t>
      </w:r>
    </w:p>
    <w:p w14:paraId="1A8C8C73" w14:textId="77777777" w:rsidR="00262E57" w:rsidRPr="00262E57" w:rsidRDefault="00262E57" w:rsidP="00262E57">
      <w:pPr>
        <w:numPr>
          <w:ilvl w:val="1"/>
          <w:numId w:val="14"/>
        </w:numPr>
        <w:spacing w:before="0" w:after="0"/>
        <w:jc w:val="left"/>
        <w:textAlignment w:val="center"/>
        <w:rPr>
          <w:rFonts w:cs="Arial"/>
          <w:lang w:eastAsia="sv-SE"/>
        </w:rPr>
      </w:pPr>
      <w:r w:rsidRPr="00262E57">
        <w:rPr>
          <w:rFonts w:cs="Arial"/>
          <w:lang w:eastAsia="sv-SE"/>
        </w:rPr>
        <w:t>Tool providers (e.g., Atlas Copco).</w:t>
      </w:r>
    </w:p>
    <w:p w14:paraId="1CF4DB97" w14:textId="3732132E" w:rsidR="00262E57" w:rsidRPr="00262E57" w:rsidRDefault="00262E57" w:rsidP="00262E57">
      <w:pPr>
        <w:numPr>
          <w:ilvl w:val="1"/>
          <w:numId w:val="14"/>
        </w:numPr>
        <w:spacing w:before="0" w:after="0"/>
        <w:jc w:val="left"/>
        <w:textAlignment w:val="center"/>
        <w:rPr>
          <w:rFonts w:cs="Arial"/>
          <w:lang w:eastAsia="sv-SE"/>
        </w:rPr>
      </w:pPr>
      <w:r w:rsidRPr="00262E57">
        <w:rPr>
          <w:rFonts w:cs="Arial"/>
          <w:lang w:eastAsia="sv-SE"/>
        </w:rPr>
        <w:t>OEMs (e.g., Daimler Buses, Volvo</w:t>
      </w:r>
      <w:r w:rsidR="00C32A3F" w:rsidRPr="00C60BBA">
        <w:rPr>
          <w:rFonts w:cs="Arial"/>
          <w:lang w:eastAsia="sv-SE"/>
        </w:rPr>
        <w:t>, JVC</w:t>
      </w:r>
      <w:r w:rsidRPr="00262E57">
        <w:rPr>
          <w:rFonts w:cs="Arial"/>
          <w:lang w:eastAsia="sv-SE"/>
        </w:rPr>
        <w:t>).</w:t>
      </w:r>
    </w:p>
    <w:p w14:paraId="7898F217" w14:textId="36E06CB5" w:rsidR="00262E57" w:rsidRPr="00262E57" w:rsidRDefault="00262E57" w:rsidP="00262E57">
      <w:pPr>
        <w:numPr>
          <w:ilvl w:val="1"/>
          <w:numId w:val="14"/>
        </w:numPr>
        <w:spacing w:before="0" w:after="0"/>
        <w:jc w:val="left"/>
        <w:textAlignment w:val="center"/>
        <w:rPr>
          <w:rFonts w:cs="Arial"/>
          <w:lang w:eastAsia="sv-SE"/>
        </w:rPr>
      </w:pPr>
      <w:r w:rsidRPr="00262E57">
        <w:rPr>
          <w:rFonts w:cs="Arial"/>
          <w:lang w:eastAsia="sv-SE"/>
        </w:rPr>
        <w:t>SMEs and large companies seeking to digitalize manual processes</w:t>
      </w:r>
      <w:r w:rsidR="00964563">
        <w:rPr>
          <w:rFonts w:cs="Arial"/>
          <w:lang w:eastAsia="sv-SE"/>
        </w:rPr>
        <w:t xml:space="preserve"> </w:t>
      </w:r>
      <w:r w:rsidR="00E43096" w:rsidRPr="00C60BBA">
        <w:rPr>
          <w:rFonts w:cs="Arial"/>
          <w:lang w:eastAsia="sv-SE"/>
        </w:rPr>
        <w:t>(e.g.</w:t>
      </w:r>
      <w:r w:rsidR="00B9254A" w:rsidRPr="00C60BBA">
        <w:rPr>
          <w:rFonts w:cs="Arial"/>
          <w:lang w:eastAsia="sv-SE"/>
        </w:rPr>
        <w:t xml:space="preserve"> TWT</w:t>
      </w:r>
      <w:r w:rsidR="00E43096" w:rsidRPr="00C60BBA">
        <w:rPr>
          <w:rFonts w:cs="Arial"/>
          <w:lang w:eastAsia="sv-SE"/>
        </w:rPr>
        <w:t>)</w:t>
      </w:r>
    </w:p>
    <w:p w14:paraId="1E8C4C13" w14:textId="77777777" w:rsidR="00262E57" w:rsidRPr="00262E57" w:rsidRDefault="00262E57" w:rsidP="00262E57">
      <w:pPr>
        <w:numPr>
          <w:ilvl w:val="1"/>
          <w:numId w:val="14"/>
        </w:numPr>
        <w:spacing w:before="0" w:after="0"/>
        <w:jc w:val="left"/>
        <w:textAlignment w:val="center"/>
        <w:rPr>
          <w:rFonts w:cs="Arial"/>
          <w:lang w:val="sv-SE" w:eastAsia="sv-SE"/>
        </w:rPr>
      </w:pPr>
      <w:r w:rsidRPr="00262E57">
        <w:rPr>
          <w:rFonts w:cs="Arial"/>
          <w:lang w:val="sv-SE" w:eastAsia="sv-SE"/>
        </w:rPr>
        <w:t>System integrators and consultants.</w:t>
      </w:r>
    </w:p>
    <w:p w14:paraId="074F4827" w14:textId="77777777" w:rsidR="00262E57" w:rsidRPr="00262E57" w:rsidRDefault="00262E57" w:rsidP="00262E57">
      <w:pPr>
        <w:numPr>
          <w:ilvl w:val="0"/>
          <w:numId w:val="14"/>
        </w:numPr>
        <w:spacing w:before="0" w:after="0"/>
        <w:jc w:val="left"/>
        <w:textAlignment w:val="center"/>
        <w:rPr>
          <w:rFonts w:cs="Arial"/>
          <w:lang w:val="sv-SE" w:eastAsia="sv-SE"/>
        </w:rPr>
      </w:pPr>
      <w:r w:rsidRPr="00262E57">
        <w:rPr>
          <w:rFonts w:cs="Arial"/>
          <w:b/>
          <w:bCs/>
          <w:lang w:val="sv-SE" w:eastAsia="sv-SE"/>
        </w:rPr>
        <w:t xml:space="preserve">Standardization Bodies: </w:t>
      </w:r>
    </w:p>
    <w:p w14:paraId="078FAC14" w14:textId="77777777" w:rsidR="00262E57" w:rsidRPr="00262E57" w:rsidRDefault="00262E57" w:rsidP="00262E57">
      <w:pPr>
        <w:numPr>
          <w:ilvl w:val="1"/>
          <w:numId w:val="14"/>
        </w:numPr>
        <w:spacing w:before="0" w:after="0"/>
        <w:jc w:val="left"/>
        <w:textAlignment w:val="center"/>
        <w:rPr>
          <w:rFonts w:cs="Arial"/>
          <w:lang w:eastAsia="sv-SE"/>
        </w:rPr>
      </w:pPr>
      <w:r w:rsidRPr="00262E57">
        <w:rPr>
          <w:rFonts w:cs="Arial"/>
          <w:lang w:eastAsia="sv-SE"/>
        </w:rPr>
        <w:lastRenderedPageBreak/>
        <w:t>AutomationML, OPC Foundation, IDTA (Industrial Digital Twin Association).</w:t>
      </w:r>
    </w:p>
    <w:p w14:paraId="2DC93FAD" w14:textId="77777777" w:rsidR="00262E57" w:rsidRPr="00262E57" w:rsidRDefault="00262E57" w:rsidP="00262E57">
      <w:pPr>
        <w:numPr>
          <w:ilvl w:val="1"/>
          <w:numId w:val="14"/>
        </w:numPr>
        <w:spacing w:before="0" w:after="0"/>
        <w:jc w:val="left"/>
        <w:textAlignment w:val="center"/>
        <w:rPr>
          <w:rFonts w:cs="Arial"/>
          <w:lang w:eastAsia="sv-SE"/>
        </w:rPr>
      </w:pPr>
      <w:r w:rsidRPr="00262E57">
        <w:rPr>
          <w:rFonts w:cs="Arial"/>
          <w:lang w:eastAsia="sv-SE"/>
        </w:rPr>
        <w:t>Khronos Group (OpenXR Standard), MMI, FMI.</w:t>
      </w:r>
    </w:p>
    <w:p w14:paraId="1C9CA378" w14:textId="5F5A5752" w:rsidR="00262E57" w:rsidRPr="00262E57" w:rsidRDefault="00262E57" w:rsidP="00262E57">
      <w:pPr>
        <w:numPr>
          <w:ilvl w:val="1"/>
          <w:numId w:val="14"/>
        </w:numPr>
        <w:spacing w:before="0" w:after="0"/>
        <w:jc w:val="left"/>
        <w:textAlignment w:val="center"/>
        <w:rPr>
          <w:rFonts w:cs="Arial"/>
          <w:lang w:eastAsia="sv-SE"/>
        </w:rPr>
      </w:pPr>
      <w:r w:rsidRPr="00262E57">
        <w:rPr>
          <w:rFonts w:cs="Arial"/>
          <w:lang w:eastAsia="sv-SE"/>
        </w:rPr>
        <w:t>VR/AR Association, Augmented Reality for Enterprise Alliance (AREA), XR Access.</w:t>
      </w:r>
    </w:p>
    <w:p w14:paraId="40380158" w14:textId="77777777" w:rsidR="00262E57" w:rsidRPr="00262E57" w:rsidRDefault="00262E57" w:rsidP="00262E57">
      <w:pPr>
        <w:numPr>
          <w:ilvl w:val="0"/>
          <w:numId w:val="14"/>
        </w:numPr>
        <w:spacing w:before="0" w:after="0"/>
        <w:jc w:val="left"/>
        <w:textAlignment w:val="center"/>
        <w:rPr>
          <w:rFonts w:cs="Arial"/>
          <w:lang w:eastAsia="sv-SE"/>
        </w:rPr>
      </w:pPr>
      <w:r w:rsidRPr="00262E57">
        <w:rPr>
          <w:rFonts w:cs="Arial"/>
          <w:b/>
          <w:bCs/>
          <w:lang w:eastAsia="sv-SE"/>
        </w:rPr>
        <w:t xml:space="preserve">Policy Makers and Public Authorities: </w:t>
      </w:r>
    </w:p>
    <w:p w14:paraId="3F986323" w14:textId="77777777" w:rsidR="00262E57" w:rsidRPr="00262E57" w:rsidRDefault="00262E57" w:rsidP="00262E57">
      <w:pPr>
        <w:numPr>
          <w:ilvl w:val="1"/>
          <w:numId w:val="14"/>
        </w:numPr>
        <w:spacing w:before="0" w:after="0"/>
        <w:jc w:val="left"/>
        <w:textAlignment w:val="center"/>
        <w:rPr>
          <w:rFonts w:cs="Arial"/>
          <w:lang w:eastAsia="sv-SE"/>
        </w:rPr>
      </w:pPr>
      <w:r w:rsidRPr="00262E57">
        <w:rPr>
          <w:rFonts w:cs="Arial"/>
          <w:lang w:eastAsia="sv-SE"/>
        </w:rPr>
        <w:t>European Commission (ITEA, Industry 4.0/5.0 initiatives).</w:t>
      </w:r>
    </w:p>
    <w:p w14:paraId="54200B35" w14:textId="77777777" w:rsidR="00262E57" w:rsidRPr="00262E57" w:rsidRDefault="00262E57" w:rsidP="00262E57">
      <w:pPr>
        <w:numPr>
          <w:ilvl w:val="1"/>
          <w:numId w:val="14"/>
        </w:numPr>
        <w:spacing w:before="0" w:after="0"/>
        <w:jc w:val="left"/>
        <w:textAlignment w:val="center"/>
        <w:rPr>
          <w:rFonts w:cs="Arial"/>
          <w:lang w:eastAsia="sv-SE"/>
        </w:rPr>
      </w:pPr>
      <w:r w:rsidRPr="00262E57">
        <w:rPr>
          <w:rFonts w:cs="Arial"/>
          <w:lang w:eastAsia="sv-SE"/>
        </w:rPr>
        <w:t>National funding agencies (e.g., Business Finland, Vinnova).</w:t>
      </w:r>
    </w:p>
    <w:p w14:paraId="6C5AD3C2" w14:textId="77777777" w:rsidR="00262E57" w:rsidRPr="00262E57" w:rsidRDefault="00262E57" w:rsidP="00262E57">
      <w:pPr>
        <w:numPr>
          <w:ilvl w:val="0"/>
          <w:numId w:val="14"/>
        </w:numPr>
        <w:spacing w:before="0" w:after="0"/>
        <w:jc w:val="left"/>
        <w:textAlignment w:val="center"/>
        <w:rPr>
          <w:rFonts w:cs="Arial"/>
          <w:lang w:eastAsia="sv-SE"/>
        </w:rPr>
      </w:pPr>
      <w:r w:rsidRPr="00262E57">
        <w:rPr>
          <w:rFonts w:cs="Arial"/>
          <w:b/>
          <w:bCs/>
          <w:lang w:eastAsia="sv-SE"/>
        </w:rPr>
        <w:t>General Public:</w:t>
      </w:r>
      <w:r w:rsidRPr="00262E57">
        <w:rPr>
          <w:rFonts w:cs="Arial"/>
          <w:lang w:eastAsia="sv-SE"/>
        </w:rPr>
        <w:t xml:space="preserve"> Through accessible media to demonstrate the impact of European innovation.</w:t>
      </w:r>
    </w:p>
    <w:p w14:paraId="77749206" w14:textId="77777777" w:rsidR="00262E57" w:rsidRPr="00262E57" w:rsidRDefault="00262E57" w:rsidP="00262E57"/>
    <w:p w14:paraId="70E3509B" w14:textId="77777777" w:rsidR="003D07E2" w:rsidRDefault="003D07E2" w:rsidP="00C21CB6">
      <w:pPr>
        <w:pStyle w:val="Heading1"/>
      </w:pPr>
      <w:bookmarkStart w:id="5" w:name="_Toc210050674"/>
      <w:r w:rsidRPr="003D07E2">
        <w:t>Dissemination Channels and Activities</w:t>
      </w:r>
      <w:bookmarkEnd w:id="5"/>
    </w:p>
    <w:p w14:paraId="01D63A66" w14:textId="3684F8D2" w:rsidR="00262E57" w:rsidRPr="00262E57" w:rsidRDefault="00262E57" w:rsidP="00262E57">
      <w:r w:rsidRPr="00262E57">
        <w:t xml:space="preserve">The dissemination activities span the entire project duration </w:t>
      </w:r>
      <w:r w:rsidR="00D6392B">
        <w:t>(March</w:t>
      </w:r>
      <w:r w:rsidRPr="00262E57">
        <w:t xml:space="preserve"> 2024 - Dec 2026).</w:t>
      </w:r>
    </w:p>
    <w:p w14:paraId="128AFF66" w14:textId="77777777" w:rsidR="00262E57" w:rsidRPr="00262E57" w:rsidRDefault="00262E57" w:rsidP="00262E57">
      <w:pPr>
        <w:numPr>
          <w:ilvl w:val="0"/>
          <w:numId w:val="15"/>
        </w:numPr>
        <w:rPr>
          <w:lang w:val="sv-SE"/>
        </w:rPr>
      </w:pPr>
      <w:r w:rsidRPr="00262E57">
        <w:rPr>
          <w:b/>
          <w:bCs/>
          <w:lang w:val="sv-SE"/>
        </w:rPr>
        <w:t xml:space="preserve">Online Presence: </w:t>
      </w:r>
    </w:p>
    <w:p w14:paraId="7974A333" w14:textId="77777777" w:rsidR="00262E57" w:rsidRPr="00262E57" w:rsidRDefault="00262E57" w:rsidP="00262E57">
      <w:pPr>
        <w:numPr>
          <w:ilvl w:val="1"/>
          <w:numId w:val="15"/>
        </w:numPr>
      </w:pPr>
      <w:r w:rsidRPr="00262E57">
        <w:rPr>
          <w:b/>
          <w:bCs/>
        </w:rPr>
        <w:t>ArtWork Website (D6.1):</w:t>
      </w:r>
      <w:r w:rsidRPr="00262E57">
        <w:t xml:space="preserve"> A dedicated project website will be established by Jan 2024 to serve as the primary public information portal, hosting project objectives, news, events, deliverables, and links to open-source assets.</w:t>
      </w:r>
    </w:p>
    <w:p w14:paraId="0AA5E6BF" w14:textId="77777777" w:rsidR="00262E57" w:rsidRPr="00262E57" w:rsidRDefault="00262E57" w:rsidP="00262E57">
      <w:pPr>
        <w:numPr>
          <w:ilvl w:val="1"/>
          <w:numId w:val="15"/>
        </w:numPr>
      </w:pPr>
      <w:r w:rsidRPr="00262E57">
        <w:rPr>
          <w:b/>
          <w:bCs/>
        </w:rPr>
        <w:t>Public Repositories:</w:t>
      </w:r>
      <w:r w:rsidRPr="00262E57">
        <w:t xml:space="preserve"> Open-source software will be published on public platforms like GitHub or GitLab. A target of </w:t>
      </w:r>
      <w:r w:rsidRPr="00262E57">
        <w:rPr>
          <w:b/>
          <w:bCs/>
        </w:rPr>
        <w:t>80% public repositories</w:t>
      </w:r>
      <w:r w:rsidRPr="00262E57">
        <w:t xml:space="preserve"> is set, with the major part of the source code being open source.</w:t>
      </w:r>
    </w:p>
    <w:p w14:paraId="1991F3BF" w14:textId="6B4DCCEC" w:rsidR="00262E57" w:rsidRPr="00262E57" w:rsidRDefault="00262E57" w:rsidP="00262E57">
      <w:pPr>
        <w:numPr>
          <w:ilvl w:val="1"/>
          <w:numId w:val="15"/>
        </w:numPr>
      </w:pPr>
      <w:r w:rsidRPr="00262E57">
        <w:rPr>
          <w:b/>
          <w:bCs/>
        </w:rPr>
        <w:t>Social Media:</w:t>
      </w:r>
      <w:r w:rsidRPr="00262E57">
        <w:t xml:space="preserve"> Regular updates and engagement will be conducted via platforms such as LinkedIn</w:t>
      </w:r>
      <w:r w:rsidR="00D6392B">
        <w:t>.</w:t>
      </w:r>
    </w:p>
    <w:p w14:paraId="0F40AF5F" w14:textId="77777777" w:rsidR="00262E57" w:rsidRPr="00262E57" w:rsidRDefault="00262E57" w:rsidP="00262E57">
      <w:pPr>
        <w:numPr>
          <w:ilvl w:val="1"/>
          <w:numId w:val="15"/>
        </w:numPr>
      </w:pPr>
      <w:r w:rsidRPr="00262E57">
        <w:rPr>
          <w:b/>
          <w:bCs/>
        </w:rPr>
        <w:t>Press Releases:</w:t>
      </w:r>
      <w:r w:rsidRPr="00262E57">
        <w:t xml:space="preserve"> News regarding significant milestones, breakthroughs, and event participation will be distributed through press releases.</w:t>
      </w:r>
    </w:p>
    <w:p w14:paraId="3F947FD7" w14:textId="77777777" w:rsidR="00262E57" w:rsidRPr="00262E57" w:rsidRDefault="00262E57" w:rsidP="00262E57">
      <w:pPr>
        <w:numPr>
          <w:ilvl w:val="0"/>
          <w:numId w:val="15"/>
        </w:numPr>
        <w:rPr>
          <w:lang w:val="sv-SE"/>
        </w:rPr>
      </w:pPr>
      <w:r w:rsidRPr="00262E57">
        <w:rPr>
          <w:b/>
          <w:bCs/>
          <w:lang w:val="sv-SE"/>
        </w:rPr>
        <w:t xml:space="preserve">Publications: </w:t>
      </w:r>
    </w:p>
    <w:p w14:paraId="3EF93B04" w14:textId="77777777" w:rsidR="00262E57" w:rsidRPr="00262E57" w:rsidRDefault="00262E57" w:rsidP="00262E57">
      <w:pPr>
        <w:numPr>
          <w:ilvl w:val="1"/>
          <w:numId w:val="15"/>
        </w:numPr>
      </w:pPr>
      <w:r w:rsidRPr="00262E57">
        <w:rPr>
          <w:b/>
          <w:bCs/>
        </w:rPr>
        <w:t>Academic Conferences &amp; Journals:</w:t>
      </w:r>
      <w:r w:rsidRPr="00262E57">
        <w:t xml:space="preserve"> Consortium partners will publish research findings in peer-reviewed journals and present at international academic conferences.</w:t>
      </w:r>
    </w:p>
    <w:p w14:paraId="7A59CF1B" w14:textId="77777777" w:rsidR="00262E57" w:rsidRPr="00262E57" w:rsidRDefault="00262E57" w:rsidP="00262E57">
      <w:pPr>
        <w:numPr>
          <w:ilvl w:val="1"/>
          <w:numId w:val="15"/>
        </w:numPr>
      </w:pPr>
      <w:r w:rsidRPr="00262E57">
        <w:rPr>
          <w:b/>
          <w:bCs/>
        </w:rPr>
        <w:t>Industrial Publications:</w:t>
      </w:r>
      <w:r w:rsidRPr="00262E57">
        <w:t xml:space="preserve"> Articles in trade magazines and industry-specific publications to reach business audiences.</w:t>
      </w:r>
    </w:p>
    <w:p w14:paraId="626B4A06" w14:textId="77777777" w:rsidR="00262E57" w:rsidRPr="00262E57" w:rsidRDefault="00262E57" w:rsidP="00262E57">
      <w:pPr>
        <w:numPr>
          <w:ilvl w:val="1"/>
          <w:numId w:val="15"/>
        </w:numPr>
      </w:pPr>
      <w:r w:rsidRPr="00262E57">
        <w:rPr>
          <w:b/>
          <w:bCs/>
        </w:rPr>
        <w:t>PhD Theses:</w:t>
      </w:r>
      <w:r w:rsidRPr="00262E57">
        <w:t xml:space="preserve"> Project results and knowledge will contribute to PhD thesis works at participating universities.</w:t>
      </w:r>
    </w:p>
    <w:p w14:paraId="4903B4E7" w14:textId="77777777" w:rsidR="00262E57" w:rsidRPr="00262E57" w:rsidRDefault="00262E57" w:rsidP="00262E57">
      <w:pPr>
        <w:numPr>
          <w:ilvl w:val="0"/>
          <w:numId w:val="15"/>
        </w:numPr>
        <w:rPr>
          <w:lang w:val="sv-SE"/>
        </w:rPr>
      </w:pPr>
      <w:r w:rsidRPr="00262E57">
        <w:rPr>
          <w:b/>
          <w:bCs/>
          <w:lang w:val="sv-SE"/>
        </w:rPr>
        <w:t xml:space="preserve">Events &amp; Demonstrations: </w:t>
      </w:r>
    </w:p>
    <w:p w14:paraId="2E3FCAE6" w14:textId="00212020" w:rsidR="00262E57" w:rsidRPr="00262E57" w:rsidRDefault="00262E57" w:rsidP="00262E57">
      <w:pPr>
        <w:numPr>
          <w:ilvl w:val="1"/>
          <w:numId w:val="15"/>
        </w:numPr>
      </w:pPr>
      <w:r w:rsidRPr="00262E57">
        <w:rPr>
          <w:b/>
          <w:bCs/>
        </w:rPr>
        <w:t>Industrial Fairs:</w:t>
      </w:r>
      <w:r w:rsidRPr="00262E57">
        <w:t xml:space="preserve"> Project results and demonstrators will be presented at national and international industrial trade fairs, including Hannover Messe (2025/2026), AUTOMATICA 2026, Control 2026, and Fachkongress Digitale Fabrik (e.g., Daimler Buses).</w:t>
      </w:r>
    </w:p>
    <w:p w14:paraId="6057B03F" w14:textId="06F91E6F" w:rsidR="00262E57" w:rsidRPr="00262E57" w:rsidRDefault="00262E57" w:rsidP="00262E57">
      <w:pPr>
        <w:numPr>
          <w:ilvl w:val="1"/>
          <w:numId w:val="15"/>
        </w:numPr>
      </w:pPr>
      <w:r w:rsidRPr="00262E57">
        <w:rPr>
          <w:b/>
          <w:bCs/>
        </w:rPr>
        <w:lastRenderedPageBreak/>
        <w:t>Workshops &amp; Seminars:</w:t>
      </w:r>
      <w:r w:rsidRPr="00262E57">
        <w:t xml:space="preserve"> Organizing and participating in workshops and seminars to engage stakeholders, discuss challenges, and showcase solutions (e.g., Chalmers' industry workshops)</w:t>
      </w:r>
      <w:r w:rsidR="006477DD">
        <w:t>.</w:t>
      </w:r>
      <w:r w:rsidR="001F490E">
        <w:t xml:space="preserve"> Organizing special sessions </w:t>
      </w:r>
      <w:r w:rsidR="000D3110">
        <w:t xml:space="preserve">at conferences </w:t>
      </w:r>
      <w:r w:rsidR="001F490E">
        <w:t>for ArtWork</w:t>
      </w:r>
      <w:r w:rsidR="000D3110">
        <w:t xml:space="preserve">, </w:t>
      </w:r>
      <w:r w:rsidR="00442D4E">
        <w:t>once per year</w:t>
      </w:r>
      <w:r w:rsidR="001F490E">
        <w:t xml:space="preserve"> </w:t>
      </w:r>
      <w:r w:rsidR="006477DD">
        <w:t xml:space="preserve"> </w:t>
      </w:r>
    </w:p>
    <w:p w14:paraId="1F1140CC" w14:textId="467C0A09" w:rsidR="00262E57" w:rsidRPr="00262E57" w:rsidRDefault="00262E57" w:rsidP="00262E57">
      <w:pPr>
        <w:numPr>
          <w:ilvl w:val="1"/>
          <w:numId w:val="15"/>
        </w:numPr>
      </w:pPr>
      <w:r w:rsidRPr="00262E57">
        <w:rPr>
          <w:b/>
          <w:bCs/>
        </w:rPr>
        <w:t>Project Demonstrators:</w:t>
      </w:r>
      <w:r w:rsidRPr="00262E57">
        <w:t xml:space="preserve"> </w:t>
      </w:r>
      <w:r w:rsidR="00442D4E">
        <w:t>Tree</w:t>
      </w:r>
      <w:r w:rsidRPr="00262E57">
        <w:t xml:space="preserve"> industrial use case demonstrators (truck, bus, textile assembly) will serve as key showcases for the integrated ArtWork solutions.</w:t>
      </w:r>
    </w:p>
    <w:p w14:paraId="73EF98C4" w14:textId="77777777" w:rsidR="00262E57" w:rsidRPr="00262E57" w:rsidRDefault="00262E57" w:rsidP="00262E57">
      <w:pPr>
        <w:numPr>
          <w:ilvl w:val="0"/>
          <w:numId w:val="15"/>
        </w:numPr>
        <w:rPr>
          <w:lang w:val="sv-SE"/>
        </w:rPr>
      </w:pPr>
      <w:r w:rsidRPr="00262E57">
        <w:rPr>
          <w:b/>
          <w:bCs/>
          <w:lang w:val="sv-SE"/>
        </w:rPr>
        <w:t xml:space="preserve">Educational &amp; Training Initiatives: </w:t>
      </w:r>
    </w:p>
    <w:p w14:paraId="49C47C0E" w14:textId="77777777" w:rsidR="00262E57" w:rsidRPr="00262E57" w:rsidRDefault="00262E57" w:rsidP="00262E57">
      <w:pPr>
        <w:numPr>
          <w:ilvl w:val="1"/>
          <w:numId w:val="15"/>
        </w:numPr>
      </w:pPr>
      <w:r w:rsidRPr="00262E57">
        <w:t>Integrating project knowledge into university program courses at the master's level (e.g., Luleå University of Technology).</w:t>
      </w:r>
    </w:p>
    <w:p w14:paraId="11D811CF" w14:textId="77777777" w:rsidR="00262E57" w:rsidRPr="00262E57" w:rsidRDefault="00262E57" w:rsidP="00262E57">
      <w:pPr>
        <w:numPr>
          <w:ilvl w:val="1"/>
          <w:numId w:val="15"/>
        </w:numPr>
      </w:pPr>
      <w:r w:rsidRPr="00262E57">
        <w:t>Providing advanced training and consultancy services based on project expertise (e.g., ISEP).</w:t>
      </w:r>
    </w:p>
    <w:p w14:paraId="1BBF87BE" w14:textId="77777777" w:rsidR="00262E57" w:rsidRPr="00262E57" w:rsidRDefault="00262E57" w:rsidP="00262E57"/>
    <w:p w14:paraId="2FA944AA" w14:textId="77777777" w:rsidR="005F7499" w:rsidRDefault="003D07E2" w:rsidP="00C21CB6">
      <w:pPr>
        <w:pStyle w:val="Heading1"/>
      </w:pPr>
      <w:bookmarkStart w:id="6" w:name="_Toc210050675"/>
      <w:r w:rsidRPr="003D07E2">
        <w:t>Standardization Activities</w:t>
      </w:r>
      <w:bookmarkEnd w:id="6"/>
    </w:p>
    <w:p w14:paraId="56D400A6" w14:textId="77777777" w:rsidR="00356B6C" w:rsidRPr="00356B6C" w:rsidRDefault="00356B6C" w:rsidP="00356B6C">
      <w:r w:rsidRPr="00356B6C">
        <w:t>ArtWork places a strong emphasis on standardization to ensure widespread deployment and interoperability.</w:t>
      </w:r>
    </w:p>
    <w:p w14:paraId="1E29BDD1" w14:textId="77777777" w:rsidR="00356B6C" w:rsidRPr="00356B6C" w:rsidRDefault="00356B6C" w:rsidP="00356B6C">
      <w:pPr>
        <w:numPr>
          <w:ilvl w:val="0"/>
          <w:numId w:val="16"/>
        </w:numPr>
      </w:pPr>
      <w:r w:rsidRPr="00356B6C">
        <w:rPr>
          <w:b/>
          <w:bCs/>
        </w:rPr>
        <w:t>Compliance:</w:t>
      </w:r>
      <w:r w:rsidRPr="00356B6C">
        <w:t xml:space="preserve"> Ensure solutions comply with existing standards such as FMU, MMU, OPC-UA, and IDTA.</w:t>
      </w:r>
    </w:p>
    <w:p w14:paraId="4263C8C7" w14:textId="77777777" w:rsidR="00356B6C" w:rsidRPr="00356B6C" w:rsidRDefault="00356B6C" w:rsidP="00356B6C">
      <w:pPr>
        <w:numPr>
          <w:ilvl w:val="0"/>
          <w:numId w:val="16"/>
        </w:numPr>
      </w:pPr>
      <w:r w:rsidRPr="00356B6C">
        <w:rPr>
          <w:b/>
          <w:bCs/>
        </w:rPr>
        <w:t>Identification of Needs:</w:t>
      </w:r>
      <w:r w:rsidRPr="00356B6C">
        <w:t xml:space="preserve"> Identify new areas where standardization is necessary from an industrial perspective.</w:t>
      </w:r>
    </w:p>
    <w:p w14:paraId="091A4992" w14:textId="77777777" w:rsidR="00356B6C" w:rsidRPr="00356B6C" w:rsidRDefault="00356B6C" w:rsidP="00356B6C">
      <w:pPr>
        <w:numPr>
          <w:ilvl w:val="0"/>
          <w:numId w:val="16"/>
        </w:numPr>
      </w:pPr>
      <w:r w:rsidRPr="00356B6C">
        <w:rPr>
          <w:b/>
          <w:bCs/>
        </w:rPr>
        <w:t>Contribution to Bodies:</w:t>
      </w:r>
      <w:r w:rsidRPr="00356B6C">
        <w:t xml:space="preserve"> Generate input and actively contribute to relevant standardization organizations, including AutomationML, OPC Foundation, IDTA, OpenXR Standard, MMI, FMI, VR/AR Association, AREA, and XR Access.</w:t>
      </w:r>
    </w:p>
    <w:p w14:paraId="46C29AE0" w14:textId="77777777" w:rsidR="00356B6C" w:rsidRPr="00356B6C" w:rsidRDefault="00356B6C" w:rsidP="00356B6C"/>
    <w:p w14:paraId="2CF6BA73" w14:textId="77777777" w:rsidR="005F7499" w:rsidRDefault="005F7499" w:rsidP="00C21CB6">
      <w:pPr>
        <w:pStyle w:val="Heading1"/>
      </w:pPr>
      <w:bookmarkStart w:id="7" w:name="_Toc210050676"/>
      <w:r w:rsidRPr="005F7499">
        <w:t>Quantified Objectives (KPIs) for Dissemination</w:t>
      </w:r>
      <w:bookmarkEnd w:id="7"/>
    </w:p>
    <w:p w14:paraId="1EE5762B" w14:textId="77777777" w:rsidR="00356B6C" w:rsidRPr="00356B6C" w:rsidRDefault="00356B6C" w:rsidP="00356B6C">
      <w:pPr>
        <w:numPr>
          <w:ilvl w:val="0"/>
          <w:numId w:val="17"/>
        </w:numPr>
        <w:spacing w:before="0" w:after="0"/>
        <w:jc w:val="left"/>
        <w:textAlignment w:val="center"/>
        <w:rPr>
          <w:rFonts w:cs="Arial"/>
          <w:lang w:eastAsia="sv-SE"/>
        </w:rPr>
      </w:pPr>
      <w:r w:rsidRPr="00356B6C">
        <w:rPr>
          <w:rFonts w:cs="Arial"/>
          <w:b/>
          <w:bCs/>
          <w:lang w:eastAsia="sv-SE"/>
        </w:rPr>
        <w:t>Audience Scope and Reach of Promotional Work:</w:t>
      </w:r>
      <w:r w:rsidRPr="00356B6C">
        <w:rPr>
          <w:rFonts w:cs="Arial"/>
          <w:lang w:eastAsia="sv-SE"/>
        </w:rPr>
        <w:t xml:space="preserve"> Achieve a market audience of </w:t>
      </w:r>
      <w:r w:rsidRPr="00356B6C">
        <w:rPr>
          <w:rFonts w:cs="Arial"/>
          <w:b/>
          <w:bCs/>
          <w:lang w:eastAsia="sv-SE"/>
        </w:rPr>
        <w:t>1500+</w:t>
      </w:r>
      <w:r w:rsidRPr="00356B6C">
        <w:rPr>
          <w:rFonts w:cs="Arial"/>
          <w:lang w:eastAsia="sv-SE"/>
        </w:rPr>
        <w:t xml:space="preserve"> for promotional activities.</w:t>
      </w:r>
    </w:p>
    <w:p w14:paraId="63F3112E" w14:textId="77777777" w:rsidR="00356B6C" w:rsidRPr="00356B6C" w:rsidRDefault="00356B6C" w:rsidP="00356B6C">
      <w:pPr>
        <w:numPr>
          <w:ilvl w:val="0"/>
          <w:numId w:val="17"/>
        </w:numPr>
        <w:spacing w:before="0" w:after="0"/>
        <w:jc w:val="left"/>
        <w:textAlignment w:val="center"/>
        <w:rPr>
          <w:rFonts w:cs="Arial"/>
          <w:lang w:eastAsia="sv-SE"/>
        </w:rPr>
      </w:pPr>
      <w:r w:rsidRPr="00356B6C">
        <w:rPr>
          <w:rFonts w:cs="Arial"/>
          <w:b/>
          <w:bCs/>
          <w:lang w:eastAsia="sv-SE"/>
        </w:rPr>
        <w:t>Audience Scope and Reach for Open Source:</w:t>
      </w:r>
      <w:r w:rsidRPr="00356B6C">
        <w:rPr>
          <w:rFonts w:cs="Arial"/>
          <w:lang w:eastAsia="sv-SE"/>
        </w:rPr>
        <w:t xml:space="preserve"> Achieve </w:t>
      </w:r>
      <w:r w:rsidRPr="00356B6C">
        <w:rPr>
          <w:rFonts w:cs="Arial"/>
          <w:b/>
          <w:bCs/>
          <w:lang w:eastAsia="sv-SE"/>
        </w:rPr>
        <w:t>80% public repositories</w:t>
      </w:r>
      <w:r w:rsidRPr="00356B6C">
        <w:rPr>
          <w:rFonts w:cs="Arial"/>
          <w:lang w:eastAsia="sv-SE"/>
        </w:rPr>
        <w:t>, with a major part of the source code published on GitHub.</w:t>
      </w:r>
    </w:p>
    <w:p w14:paraId="7EE70F70" w14:textId="2BCD0C0F" w:rsidR="00356B6C" w:rsidRPr="00356B6C" w:rsidRDefault="00356B6C" w:rsidP="00356B6C">
      <w:pPr>
        <w:numPr>
          <w:ilvl w:val="0"/>
          <w:numId w:val="17"/>
        </w:numPr>
        <w:spacing w:before="0" w:after="0"/>
        <w:jc w:val="left"/>
        <w:textAlignment w:val="center"/>
        <w:rPr>
          <w:rFonts w:cs="Arial"/>
          <w:lang w:eastAsia="sv-SE"/>
        </w:rPr>
      </w:pPr>
      <w:r w:rsidRPr="00356B6C">
        <w:rPr>
          <w:rFonts w:cs="Arial"/>
          <w:b/>
          <w:bCs/>
          <w:lang w:eastAsia="sv-SE"/>
        </w:rPr>
        <w:t>Demonstrations:</w:t>
      </w:r>
      <w:r w:rsidRPr="00356B6C">
        <w:rPr>
          <w:rFonts w:cs="Arial"/>
          <w:lang w:eastAsia="sv-SE"/>
        </w:rPr>
        <w:t xml:space="preserve"> At least </w:t>
      </w:r>
      <w:r w:rsidR="00D175AA">
        <w:rPr>
          <w:rFonts w:cs="Arial"/>
          <w:b/>
          <w:bCs/>
          <w:lang w:eastAsia="sv-SE"/>
        </w:rPr>
        <w:t>3</w:t>
      </w:r>
      <w:r w:rsidRPr="00356B6C">
        <w:rPr>
          <w:rFonts w:cs="Arial"/>
          <w:b/>
          <w:bCs/>
          <w:lang w:eastAsia="sv-SE"/>
        </w:rPr>
        <w:t xml:space="preserve"> prototypes/demonstrations</w:t>
      </w:r>
      <w:r w:rsidRPr="00356B6C">
        <w:rPr>
          <w:rFonts w:cs="Arial"/>
          <w:lang w:eastAsia="sv-SE"/>
        </w:rPr>
        <w:t xml:space="preserve"> conducted with end-users.</w:t>
      </w:r>
    </w:p>
    <w:p w14:paraId="014833F4" w14:textId="77777777" w:rsidR="00356B6C" w:rsidRPr="00356B6C" w:rsidRDefault="00356B6C" w:rsidP="00356B6C">
      <w:pPr>
        <w:numPr>
          <w:ilvl w:val="0"/>
          <w:numId w:val="17"/>
        </w:numPr>
        <w:spacing w:before="0" w:after="0"/>
        <w:jc w:val="left"/>
        <w:textAlignment w:val="center"/>
        <w:rPr>
          <w:rFonts w:cs="Arial"/>
          <w:lang w:eastAsia="sv-SE"/>
        </w:rPr>
      </w:pPr>
      <w:r w:rsidRPr="00356B6C">
        <w:rPr>
          <w:rFonts w:cs="Arial"/>
          <w:b/>
          <w:bCs/>
          <w:lang w:eastAsia="sv-SE"/>
        </w:rPr>
        <w:t>Publications:</w:t>
      </w:r>
      <w:r w:rsidRPr="00356B6C">
        <w:rPr>
          <w:rFonts w:cs="Arial"/>
          <w:lang w:eastAsia="sv-SE"/>
        </w:rPr>
        <w:t xml:space="preserve"> Track the number of academic papers, conference presentations, and industrial articles.</w:t>
      </w:r>
    </w:p>
    <w:p w14:paraId="49640C87" w14:textId="77777777" w:rsidR="00356B6C" w:rsidRPr="00356B6C" w:rsidRDefault="00356B6C" w:rsidP="00356B6C"/>
    <w:p w14:paraId="4D980BDE" w14:textId="402AA1EF" w:rsidR="00CF4668" w:rsidRDefault="002C66E7" w:rsidP="00C21CB6">
      <w:pPr>
        <w:pStyle w:val="Heading1"/>
      </w:pPr>
      <w:bookmarkStart w:id="8" w:name="_Toc210050677"/>
      <w:r w:rsidRPr="002C66E7">
        <w:lastRenderedPageBreak/>
        <w:t>Roles and Responsibilities</w:t>
      </w:r>
      <w:bookmarkEnd w:id="8"/>
      <w:r w:rsidR="00CF4668">
        <w:t xml:space="preserve"> </w:t>
      </w:r>
    </w:p>
    <w:p w14:paraId="6BF8A1A4" w14:textId="63C1D6C0" w:rsidR="00FA52BD" w:rsidRPr="00FA52BD" w:rsidRDefault="00FA52BD" w:rsidP="00FA52BD">
      <w:pPr>
        <w:numPr>
          <w:ilvl w:val="0"/>
          <w:numId w:val="18"/>
        </w:numPr>
        <w:spacing w:before="0" w:after="0"/>
        <w:jc w:val="left"/>
        <w:textAlignment w:val="center"/>
        <w:rPr>
          <w:rFonts w:cs="Arial"/>
          <w:lang w:eastAsia="sv-SE"/>
        </w:rPr>
      </w:pPr>
      <w:r w:rsidRPr="00FA52BD">
        <w:rPr>
          <w:rFonts w:cs="Arial"/>
          <w:b/>
          <w:bCs/>
          <w:lang w:eastAsia="sv-SE"/>
        </w:rPr>
        <w:t>WP6 Leader</w:t>
      </w:r>
      <w:r w:rsidR="00C67027">
        <w:rPr>
          <w:rFonts w:cs="Arial"/>
          <w:b/>
          <w:bCs/>
          <w:lang w:eastAsia="sv-SE"/>
        </w:rPr>
        <w:t xml:space="preserve"> </w:t>
      </w:r>
      <w:r w:rsidR="00E16E6A" w:rsidRPr="00C67027">
        <w:rPr>
          <w:rFonts w:cs="Arial"/>
          <w:b/>
          <w:bCs/>
          <w:lang w:eastAsia="sv-SE"/>
        </w:rPr>
        <w:t>(to be switched to ISEP)</w:t>
      </w:r>
      <w:r w:rsidRPr="00FA52BD">
        <w:rPr>
          <w:rFonts w:cs="Arial"/>
          <w:b/>
          <w:bCs/>
          <w:lang w:eastAsia="sv-SE"/>
        </w:rPr>
        <w:t>:</w:t>
      </w:r>
      <w:r w:rsidRPr="00FA52BD">
        <w:rPr>
          <w:rFonts w:cs="Arial"/>
          <w:lang w:eastAsia="sv-SE"/>
        </w:rPr>
        <w:t xml:space="preserve"> Overall coordination of dissemination, exploitation, and standardization activities.</w:t>
      </w:r>
    </w:p>
    <w:p w14:paraId="3C5E0159" w14:textId="77777777" w:rsidR="00FA52BD" w:rsidRPr="00FA52BD" w:rsidRDefault="00FA52BD" w:rsidP="00FA52BD">
      <w:pPr>
        <w:numPr>
          <w:ilvl w:val="0"/>
          <w:numId w:val="18"/>
        </w:numPr>
        <w:spacing w:before="0" w:after="0"/>
        <w:jc w:val="left"/>
        <w:textAlignment w:val="center"/>
        <w:rPr>
          <w:rFonts w:cs="Arial"/>
          <w:lang w:eastAsia="sv-SE"/>
        </w:rPr>
      </w:pPr>
      <w:r w:rsidRPr="00FA52BD">
        <w:rPr>
          <w:rFonts w:cs="Arial"/>
          <w:b/>
          <w:bCs/>
          <w:lang w:eastAsia="sv-SE"/>
        </w:rPr>
        <w:t>Exploitation Lead (Daimler):</w:t>
      </w:r>
      <w:r w:rsidRPr="00FA52BD">
        <w:rPr>
          <w:rFonts w:cs="Arial"/>
          <w:lang w:eastAsia="sv-SE"/>
        </w:rPr>
        <w:t xml:space="preserve"> Oversees the exploitation plan and activities.</w:t>
      </w:r>
    </w:p>
    <w:p w14:paraId="7D66750A" w14:textId="77777777" w:rsidR="00FA52BD" w:rsidRPr="00FA52BD" w:rsidRDefault="00FA52BD" w:rsidP="00FA52BD">
      <w:pPr>
        <w:numPr>
          <w:ilvl w:val="0"/>
          <w:numId w:val="18"/>
        </w:numPr>
        <w:spacing w:before="0" w:after="0"/>
        <w:jc w:val="left"/>
        <w:textAlignment w:val="center"/>
        <w:rPr>
          <w:rFonts w:cs="Arial"/>
          <w:lang w:eastAsia="sv-SE"/>
        </w:rPr>
      </w:pPr>
      <w:r w:rsidRPr="00FA52BD">
        <w:rPr>
          <w:rFonts w:cs="Arial"/>
          <w:b/>
          <w:bCs/>
          <w:lang w:eastAsia="sv-SE"/>
        </w:rPr>
        <w:t>Standardization Lead (Volvo):</w:t>
      </w:r>
      <w:r w:rsidRPr="00FA52BD">
        <w:rPr>
          <w:rFonts w:cs="Arial"/>
          <w:lang w:eastAsia="sv-SE"/>
        </w:rPr>
        <w:t xml:space="preserve"> Guides standardization efforts.</w:t>
      </w:r>
    </w:p>
    <w:p w14:paraId="74ECA0FA" w14:textId="26DB6BF0" w:rsidR="00A97361" w:rsidRPr="00C67027" w:rsidRDefault="00FA52BD" w:rsidP="00243008">
      <w:pPr>
        <w:numPr>
          <w:ilvl w:val="0"/>
          <w:numId w:val="18"/>
        </w:numPr>
        <w:spacing w:before="0" w:after="0"/>
        <w:jc w:val="left"/>
        <w:textAlignment w:val="center"/>
        <w:rPr>
          <w:rFonts w:cs="Arial"/>
        </w:rPr>
      </w:pPr>
      <w:r w:rsidRPr="00FA52BD">
        <w:rPr>
          <w:rFonts w:cs="Arial"/>
          <w:b/>
          <w:bCs/>
          <w:lang w:eastAsia="sv-SE"/>
        </w:rPr>
        <w:t>All Partners:</w:t>
      </w:r>
      <w:r w:rsidRPr="00FA52BD">
        <w:rPr>
          <w:rFonts w:cs="Arial"/>
          <w:lang w:eastAsia="sv-SE"/>
        </w:rPr>
        <w:t xml:space="preserve"> Actively contribute to dissemination through publications, presentations, events, and promoting open-source initiatives.</w:t>
      </w:r>
    </w:p>
    <w:sectPr w:rsidR="00A97361" w:rsidRPr="00C67027">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7CE8D" w14:textId="77777777" w:rsidR="00B05AA2" w:rsidRDefault="00B05AA2">
      <w:pPr>
        <w:spacing w:before="0" w:after="0"/>
      </w:pPr>
      <w:r>
        <w:separator/>
      </w:r>
    </w:p>
  </w:endnote>
  <w:endnote w:type="continuationSeparator" w:id="0">
    <w:p w14:paraId="4A600360" w14:textId="77777777" w:rsidR="00B05AA2" w:rsidRDefault="00B05AA2">
      <w:pPr>
        <w:spacing w:before="0" w:after="0"/>
      </w:pPr>
      <w:r>
        <w:continuationSeparator/>
      </w:r>
    </w:p>
  </w:endnote>
  <w:endnote w:type="continuationNotice" w:id="1">
    <w:p w14:paraId="065D04D3" w14:textId="77777777" w:rsidR="00B05AA2" w:rsidRDefault="00B05AA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6B71" w14:textId="77777777" w:rsidR="00464FFE" w:rsidRDefault="00464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1E0" w:firstRow="1" w:lastRow="1" w:firstColumn="1" w:lastColumn="1" w:noHBand="0" w:noVBand="0"/>
    </w:tblPr>
    <w:tblGrid>
      <w:gridCol w:w="7789"/>
      <w:gridCol w:w="1175"/>
    </w:tblGrid>
    <w:tr w:rsidR="00520949" w14:paraId="77EBD33E" w14:textId="77777777">
      <w:trPr>
        <w:trHeight w:val="170"/>
      </w:trPr>
      <w:tc>
        <w:tcPr>
          <w:tcW w:w="7789" w:type="dxa"/>
          <w:vAlign w:val="center"/>
        </w:tcPr>
        <w:p w14:paraId="52CD3D1A" w14:textId="77777777" w:rsidR="00520949" w:rsidRDefault="00520949">
          <w:pPr>
            <w:pStyle w:val="Footer"/>
            <w:jc w:val="left"/>
            <w:rPr>
              <w:rStyle w:val="PageNumber"/>
            </w:rPr>
          </w:pPr>
        </w:p>
      </w:tc>
      <w:tc>
        <w:tcPr>
          <w:tcW w:w="1175" w:type="dxa"/>
          <w:vAlign w:val="center"/>
        </w:tcPr>
        <w:p w14:paraId="26ADE30B" w14:textId="77777777" w:rsidR="00520949" w:rsidRDefault="00E55DAA">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28</w:t>
          </w:r>
          <w:r>
            <w:rPr>
              <w:rStyle w:val="PageNumber"/>
            </w:rPr>
            <w:fldChar w:fldCharType="end"/>
          </w:r>
        </w:p>
      </w:tc>
    </w:tr>
  </w:tbl>
  <w:p w14:paraId="2D13DED8" w14:textId="77777777" w:rsidR="00520949" w:rsidRDefault="00E55DAA">
    <w:pPr>
      <w:pStyle w:val="Footer"/>
    </w:pPr>
    <w:r>
      <w:rPr>
        <w:noProof/>
        <w:lang w:val="de-DE" w:eastAsia="de-DE"/>
      </w:rPr>
      <mc:AlternateContent>
        <mc:Choice Requires="wps">
          <w:drawing>
            <wp:anchor distT="0" distB="0" distL="114300" distR="114300" simplePos="0" relativeHeight="251660800" behindDoc="0" locked="0" layoutInCell="1" allowOverlap="1" wp14:anchorId="1AE7D8B7" wp14:editId="583D335B">
              <wp:simplePos x="0" y="0"/>
              <wp:positionH relativeFrom="page">
                <wp:posOffset>5130384</wp:posOffset>
              </wp:positionH>
              <wp:positionV relativeFrom="paragraph">
                <wp:posOffset>422462</wp:posOffset>
              </wp:positionV>
              <wp:extent cx="2424176" cy="77366"/>
              <wp:effectExtent l="0" t="0" r="0" b="0"/>
              <wp:wrapNone/>
              <wp:docPr id="3" name="Rechteck 14"/>
              <wp:cNvGraphicFramePr/>
              <a:graphic xmlns:a="http://schemas.openxmlformats.org/drawingml/2006/main">
                <a:graphicData uri="http://schemas.microsoft.com/office/word/2010/wordprocessingShape">
                  <wps:wsp>
                    <wps:cNvSpPr/>
                    <wps:spPr bwMode="auto">
                      <a:xfrm>
                        <a:off x="0" y="0"/>
                        <a:ext cx="2424176" cy="77366"/>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6F13914">
            <v:rect id="Rechteck 14" style="position:absolute;margin-left:403.95pt;margin-top:33.25pt;width:190.9pt;height:6.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color="#31849b [2408]" stroked="f" strokeweight="2pt" w14:anchorId="7F85FA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">
              <w10:wrap anchorx="page"/>
            </v:rect>
          </w:pict>
        </mc:Fallback>
      </mc:AlternateContent>
    </w:r>
    <w:r>
      <w:rPr>
        <w:noProof/>
        <w:lang w:val="de-DE" w:eastAsia="de-DE"/>
      </w:rPr>
      <mc:AlternateContent>
        <mc:Choice Requires="wps">
          <w:drawing>
            <wp:anchor distT="0" distB="0" distL="114300" distR="114300" simplePos="0" relativeHeight="251657728" behindDoc="0" locked="0" layoutInCell="1" allowOverlap="1" wp14:anchorId="62C5024F" wp14:editId="68643EB6">
              <wp:simplePos x="0" y="0"/>
              <wp:positionH relativeFrom="page">
                <wp:posOffset>2552075</wp:posOffset>
              </wp:positionH>
              <wp:positionV relativeFrom="paragraph">
                <wp:posOffset>422461</wp:posOffset>
              </wp:positionV>
              <wp:extent cx="2462781" cy="73619"/>
              <wp:effectExtent l="0" t="0" r="0" b="3175"/>
              <wp:wrapNone/>
              <wp:docPr id="4" name="Rechteck 13"/>
              <wp:cNvGraphicFramePr/>
              <a:graphic xmlns:a="http://schemas.openxmlformats.org/drawingml/2006/main">
                <a:graphicData uri="http://schemas.microsoft.com/office/word/2010/wordprocessingShape">
                  <wps:wsp>
                    <wps:cNvSpPr/>
                    <wps:spPr bwMode="auto">
                      <a:xfrm>
                        <a:off x="0" y="0"/>
                        <a:ext cx="2462781" cy="73619"/>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62086FF">
            <v:rect id="Rechteck 13" style="position:absolute;margin-left:200.95pt;margin-top:33.25pt;width:193.9pt;height:5.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color="#92cddc [1944]" stroked="f" strokeweight="2pt" w14:anchorId="3CA98D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">
              <w10:wrap anchorx="page"/>
            </v:rect>
          </w:pict>
        </mc:Fallback>
      </mc:AlternateContent>
    </w:r>
    <w:r>
      <w:rPr>
        <w:noProof/>
        <w:lang w:val="de-DE" w:eastAsia="de-DE"/>
      </w:rPr>
      <mc:AlternateContent>
        <mc:Choice Requires="wps">
          <w:drawing>
            <wp:anchor distT="0" distB="0" distL="114300" distR="114300" simplePos="0" relativeHeight="251654656" behindDoc="0" locked="0" layoutInCell="1" allowOverlap="1" wp14:anchorId="1BF46FB4" wp14:editId="4B949200">
              <wp:simplePos x="0" y="0"/>
              <wp:positionH relativeFrom="page">
                <wp:posOffset>-11243</wp:posOffset>
              </wp:positionH>
              <wp:positionV relativeFrom="paragraph">
                <wp:posOffset>422462</wp:posOffset>
              </wp:positionV>
              <wp:extent cx="2423795" cy="73588"/>
              <wp:effectExtent l="0" t="0" r="0" b="3175"/>
              <wp:wrapNone/>
              <wp:docPr id="5" name="Rechteck 5"/>
              <wp:cNvGraphicFramePr/>
              <a:graphic xmlns:a="http://schemas.openxmlformats.org/drawingml/2006/main">
                <a:graphicData uri="http://schemas.microsoft.com/office/word/2010/wordprocessingShape">
                  <wps:wsp>
                    <wps:cNvSpPr/>
                    <wps:spPr bwMode="auto">
                      <a:xfrm>
                        <a:off x="0" y="0"/>
                        <a:ext cx="2423795" cy="73588"/>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B7D35DB">
            <v:rect id="Rechteck 5" style="position:absolute;margin-left:-.9pt;margin-top:33.25pt;width:190.85pt;height:5.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color="#1f497d [3215]" stroked="f" strokeweight="2pt" w14:anchorId="443591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">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BEAA" w14:textId="77777777" w:rsidR="00464FFE" w:rsidRDefault="00464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2202" w14:textId="77777777" w:rsidR="00B05AA2" w:rsidRDefault="00B05AA2">
      <w:pPr>
        <w:spacing w:before="0" w:after="0"/>
      </w:pPr>
      <w:r>
        <w:separator/>
      </w:r>
    </w:p>
  </w:footnote>
  <w:footnote w:type="continuationSeparator" w:id="0">
    <w:p w14:paraId="535CCE28" w14:textId="77777777" w:rsidR="00B05AA2" w:rsidRDefault="00B05AA2">
      <w:pPr>
        <w:spacing w:before="0" w:after="0"/>
      </w:pPr>
      <w:r>
        <w:continuationSeparator/>
      </w:r>
    </w:p>
  </w:footnote>
  <w:footnote w:type="continuationNotice" w:id="1">
    <w:p w14:paraId="69CBA397" w14:textId="77777777" w:rsidR="00B05AA2" w:rsidRDefault="00B05AA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FAE9" w14:textId="77777777" w:rsidR="00464FFE" w:rsidRDefault="00464F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jc w:val="center"/>
      <w:tblLayout w:type="fixed"/>
      <w:tblLook w:val="04A0" w:firstRow="1" w:lastRow="0" w:firstColumn="1" w:lastColumn="0" w:noHBand="0" w:noVBand="1"/>
    </w:tblPr>
    <w:tblGrid>
      <w:gridCol w:w="2694"/>
      <w:gridCol w:w="5245"/>
      <w:gridCol w:w="3118"/>
    </w:tblGrid>
    <w:tr w:rsidR="00520949" w14:paraId="3E43024F" w14:textId="77777777">
      <w:trPr>
        <w:trHeight w:val="1408"/>
        <w:jc w:val="center"/>
      </w:trPr>
      <w:tc>
        <w:tcPr>
          <w:tcW w:w="2694" w:type="dxa"/>
          <w:vAlign w:val="center"/>
        </w:tcPr>
        <w:p w14:paraId="740BCAF3" w14:textId="28D9730E" w:rsidR="00520949" w:rsidRPr="00AB3449" w:rsidRDefault="00AB3449" w:rsidP="00AB3449">
          <w:pPr>
            <w:spacing w:after="240"/>
            <w:jc w:val="center"/>
            <w:rPr>
              <w:rFonts w:cs="Arial"/>
              <w:b/>
              <w:bCs/>
              <w:sz w:val="36"/>
              <w:szCs w:val="36"/>
              <w:lang w:val="en-GB"/>
            </w:rPr>
          </w:pPr>
          <w:r>
            <w:rPr>
              <w:rFonts w:cs="Arial"/>
              <w:b/>
              <w:bCs/>
              <w:noProof/>
              <w:sz w:val="36"/>
              <w:szCs w:val="36"/>
              <w:lang w:val="en-GB"/>
            </w:rPr>
            <w:drawing>
              <wp:inline distT="0" distB="0" distL="0" distR="0" wp14:anchorId="2EA064FB" wp14:editId="36C83826">
                <wp:extent cx="1516307" cy="368968"/>
                <wp:effectExtent l="0" t="0" r="8255" b="0"/>
                <wp:docPr id="111859922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132" cy="373305"/>
                        </a:xfrm>
                        <a:prstGeom prst="rect">
                          <a:avLst/>
                        </a:prstGeom>
                        <a:noFill/>
                      </pic:spPr>
                    </pic:pic>
                  </a:graphicData>
                </a:graphic>
              </wp:inline>
            </w:drawing>
          </w:r>
        </w:p>
      </w:tc>
      <w:tc>
        <w:tcPr>
          <w:tcW w:w="5245" w:type="dxa"/>
        </w:tcPr>
        <w:p w14:paraId="2DA41840" w14:textId="77777777" w:rsidR="009C0FED" w:rsidRDefault="009C0FED" w:rsidP="00D27856">
          <w:pPr>
            <w:pStyle w:val="NormalWeb"/>
            <w:spacing w:before="0" w:beforeAutospacing="0" w:after="0" w:afterAutospacing="0"/>
            <w:jc w:val="center"/>
            <w:rPr>
              <w:rFonts w:ascii="Arial" w:eastAsia="+mn-ea" w:hAnsi="Arial" w:cs="Arial"/>
              <w:color w:val="203864"/>
              <w:kern w:val="24"/>
              <w:sz w:val="36"/>
              <w:szCs w:val="36"/>
              <w:lang w:val="en-US"/>
            </w:rPr>
          </w:pPr>
        </w:p>
        <w:p w14:paraId="141B98D8" w14:textId="7F02E8A6" w:rsidR="00D27856" w:rsidRPr="00EE6C19" w:rsidRDefault="00D27856" w:rsidP="00D27856">
          <w:pPr>
            <w:pStyle w:val="NormalWeb"/>
            <w:spacing w:before="0" w:beforeAutospacing="0" w:after="0" w:afterAutospacing="0"/>
            <w:jc w:val="center"/>
            <w:rPr>
              <w:sz w:val="16"/>
              <w:szCs w:val="16"/>
              <w:lang w:val="en-US"/>
            </w:rPr>
          </w:pPr>
          <w:r w:rsidRPr="00EE6C19">
            <w:rPr>
              <w:rFonts w:ascii="Arial" w:eastAsia="+mn-ea" w:hAnsi="Arial" w:cs="Arial"/>
              <w:color w:val="000000" w:themeColor="text1"/>
              <w:kern w:val="24"/>
              <w:sz w:val="32"/>
              <w:szCs w:val="32"/>
              <w:lang w:val="en-US"/>
            </w:rPr>
            <w:t>Sm</w:t>
          </w:r>
          <w:r w:rsidRPr="00EE6C19">
            <w:rPr>
              <w:rFonts w:ascii="Arial" w:eastAsia="+mn-ea" w:hAnsi="Arial" w:cs="Arial"/>
              <w:b/>
              <w:bCs/>
              <w:color w:val="203864"/>
              <w:kern w:val="24"/>
              <w:sz w:val="32"/>
              <w:szCs w:val="32"/>
              <w:lang w:val="en-US"/>
            </w:rPr>
            <w:t>Art</w:t>
          </w:r>
          <w:r w:rsidRPr="00EE6C19">
            <w:rPr>
              <w:rFonts w:ascii="Arial" w:eastAsia="+mn-ea" w:hAnsi="Arial" w:cs="Arial"/>
              <w:color w:val="203864"/>
              <w:kern w:val="24"/>
              <w:sz w:val="32"/>
              <w:szCs w:val="32"/>
              <w:lang w:val="en-US"/>
            </w:rPr>
            <w:t xml:space="preserve"> </w:t>
          </w:r>
          <w:r w:rsidRPr="00EE6C19">
            <w:rPr>
              <w:rFonts w:ascii="Arial" w:eastAsia="+mn-ea" w:hAnsi="Arial" w:cs="Arial"/>
              <w:color w:val="000000" w:themeColor="text1"/>
              <w:kern w:val="24"/>
              <w:sz w:val="32"/>
              <w:szCs w:val="32"/>
              <w:lang w:val="en-US"/>
            </w:rPr>
            <w:t xml:space="preserve">and Connected </w:t>
          </w:r>
          <w:r w:rsidRPr="00EE6C19">
            <w:rPr>
              <w:rFonts w:ascii="Arial" w:eastAsia="+mn-ea" w:hAnsi="Arial" w:cs="Arial"/>
              <w:b/>
              <w:bCs/>
              <w:color w:val="203864"/>
              <w:kern w:val="24"/>
              <w:sz w:val="32"/>
              <w:szCs w:val="32"/>
              <w:lang w:val="en-US"/>
            </w:rPr>
            <w:t>Work</w:t>
          </w:r>
          <w:r w:rsidRPr="00EE6C19">
            <w:rPr>
              <w:rFonts w:ascii="Arial" w:eastAsia="+mn-ea" w:hAnsi="Arial" w:cs="Arial"/>
              <w:color w:val="000000" w:themeColor="text1"/>
              <w:kern w:val="24"/>
              <w:sz w:val="32"/>
              <w:szCs w:val="32"/>
              <w:lang w:val="en-US"/>
            </w:rPr>
            <w:t>er</w:t>
          </w:r>
        </w:p>
        <w:p w14:paraId="3464183F" w14:textId="77777777" w:rsidR="009C0FED" w:rsidRDefault="009C0FED">
          <w:pPr>
            <w:pStyle w:val="Header"/>
            <w:jc w:val="center"/>
          </w:pPr>
        </w:p>
        <w:p w14:paraId="5A4C26AF" w14:textId="175B2FE7" w:rsidR="00520949" w:rsidRDefault="00E55DAA">
          <w:pPr>
            <w:pStyle w:val="Header"/>
            <w:jc w:val="center"/>
          </w:pPr>
          <w:r>
            <w:t xml:space="preserve">Project Coordinator: </w:t>
          </w:r>
          <w:r w:rsidR="008A347E">
            <w:t>Atieh Hanna</w:t>
          </w:r>
        </w:p>
      </w:tc>
      <w:tc>
        <w:tcPr>
          <w:tcW w:w="3118" w:type="dxa"/>
          <w:vAlign w:val="center"/>
        </w:tcPr>
        <w:p w14:paraId="3674EA08" w14:textId="2A90FB1D" w:rsidR="00520949" w:rsidRDefault="00201FBA">
          <w:pPr>
            <w:pStyle w:val="Header"/>
            <w:jc w:val="center"/>
          </w:pPr>
          <w:r>
            <w:rPr>
              <w:noProof/>
            </w:rPr>
            <w:drawing>
              <wp:inline distT="0" distB="0" distL="0" distR="0" wp14:anchorId="699FD5C0" wp14:editId="4932BECA">
                <wp:extent cx="1775828" cy="662362"/>
                <wp:effectExtent l="0" t="0" r="0" b="0"/>
                <wp:docPr id="22431952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5792" cy="673538"/>
                        </a:xfrm>
                        <a:prstGeom prst="rect">
                          <a:avLst/>
                        </a:prstGeom>
                        <a:noFill/>
                      </pic:spPr>
                    </pic:pic>
                  </a:graphicData>
                </a:graphic>
              </wp:inline>
            </w:drawing>
          </w:r>
        </w:p>
      </w:tc>
    </w:tr>
  </w:tbl>
  <w:p w14:paraId="2BBC5C87" w14:textId="77777777" w:rsidR="00520949" w:rsidRDefault="005209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C17A" w14:textId="77777777" w:rsidR="00464FFE" w:rsidRDefault="00464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11A9"/>
    <w:multiLevelType w:val="hybridMultilevel"/>
    <w:tmpl w:val="5E52F1E8"/>
    <w:lvl w:ilvl="0" w:tplc="365E0F46">
      <w:start w:val="1"/>
      <w:numFmt w:val="bullet"/>
      <w:pStyle w:val="Bulletsintables"/>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67F38"/>
    <w:multiLevelType w:val="hybridMultilevel"/>
    <w:tmpl w:val="4888EC4C"/>
    <w:lvl w:ilvl="0" w:tplc="E4E25286">
      <w:start w:val="1"/>
      <w:numFmt w:val="decimal"/>
      <w:pStyle w:val="ActionStyle"/>
      <w:lvlText w:val="Action %1."/>
      <w:lvlJc w:val="righ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 w15:restartNumberingAfterBreak="0">
    <w:nsid w:val="13F97B77"/>
    <w:multiLevelType w:val="hybridMultilevel"/>
    <w:tmpl w:val="D1DA10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9B14144"/>
    <w:multiLevelType w:val="hybridMultilevel"/>
    <w:tmpl w:val="0016A92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1EA857ED"/>
    <w:multiLevelType w:val="multilevel"/>
    <w:tmpl w:val="B4326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8B5774"/>
    <w:multiLevelType w:val="hybridMultilevel"/>
    <w:tmpl w:val="D65AD7D8"/>
    <w:lvl w:ilvl="0" w:tplc="F264A146">
      <w:start w:val="1"/>
      <w:numFmt w:val="decimal"/>
      <w:pStyle w:val="Numberingintables"/>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C920A2B"/>
    <w:multiLevelType w:val="multilevel"/>
    <w:tmpl w:val="90DC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74137E"/>
    <w:multiLevelType w:val="hybridMultilevel"/>
    <w:tmpl w:val="EADA3D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E724A21"/>
    <w:multiLevelType w:val="multilevel"/>
    <w:tmpl w:val="341E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1359F7"/>
    <w:multiLevelType w:val="hybridMultilevel"/>
    <w:tmpl w:val="6B6EBBF8"/>
    <w:lvl w:ilvl="0" w:tplc="39365DCA">
      <w:start w:val="1"/>
      <w:numFmt w:val="bullet"/>
      <w:pStyle w:val="ITEAinstructionsbullets"/>
      <w:lvlText w:val=""/>
      <w:lvlJc w:val="left"/>
      <w:pPr>
        <w:ind w:left="360" w:hanging="360"/>
      </w:pPr>
      <w:rPr>
        <w:rFonts w:ascii="Wingdings" w:hAnsi="Wingdings"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54FD2A7F"/>
    <w:multiLevelType w:val="multilevel"/>
    <w:tmpl w:val="E67E3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215B3A"/>
    <w:multiLevelType w:val="multilevel"/>
    <w:tmpl w:val="504A9BA2"/>
    <w:lvl w:ilvl="0">
      <w:start w:val="1"/>
      <w:numFmt w:val="decimal"/>
      <w:pStyle w:val="Heading2withnumbering"/>
      <w:lvlText w:val="%1."/>
      <w:lvlJc w:val="left"/>
      <w:pPr>
        <w:ind w:left="705" w:hanging="705"/>
      </w:pPr>
      <w:rPr>
        <w:rFonts w:hint="default"/>
      </w:rPr>
    </w:lvl>
    <w:lvl w:ilvl="1">
      <w:start w:val="1"/>
      <w:numFmt w:val="decimal"/>
      <w:pStyle w:val="Heading3withnumbering"/>
      <w:lvlText w:val="%1.%2."/>
      <w:lvlJc w:val="left"/>
      <w:pPr>
        <w:ind w:left="720" w:hanging="720"/>
      </w:pPr>
    </w:lvl>
    <w:lvl w:ilvl="2">
      <w:start w:val="1"/>
      <w:numFmt w:val="decimal"/>
      <w:pStyle w:val="Heading4withnumbering"/>
      <w:lvlText w:val="%1.%2.%3."/>
      <w:lvlJc w:val="left"/>
      <w:pPr>
        <w:ind w:left="720" w:hanging="720"/>
      </w:p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65B77BFC"/>
    <w:multiLevelType w:val="hybridMultilevel"/>
    <w:tmpl w:val="AA1A236E"/>
    <w:lvl w:ilvl="0" w:tplc="A35EBE8E">
      <w:start w:val="1"/>
      <w:numFmt w:val="bullet"/>
      <w:pStyle w:val="ListParagraph"/>
      <w:lvlText w:val=""/>
      <w:lvlJc w:val="left"/>
      <w:pPr>
        <w:ind w:left="720" w:hanging="360"/>
      </w:pPr>
      <w:rPr>
        <w:rFonts w:ascii="Symbol" w:hAnsi="Symbol" w:hint="default"/>
      </w:rPr>
    </w:lvl>
    <w:lvl w:ilvl="1" w:tplc="E77649C8">
      <w:start w:val="1"/>
      <w:numFmt w:val="bullet"/>
      <w:lvlText w:val="o"/>
      <w:lvlJc w:val="left"/>
      <w:pPr>
        <w:ind w:left="1440" w:hanging="360"/>
      </w:pPr>
      <w:rPr>
        <w:rFonts w:ascii="Courier New" w:hAnsi="Courier New" w:cs="Courier New" w:hint="default"/>
      </w:rPr>
    </w:lvl>
    <w:lvl w:ilvl="2" w:tplc="05303D52">
      <w:start w:val="1"/>
      <w:numFmt w:val="bullet"/>
      <w:lvlText w:val=""/>
      <w:lvlJc w:val="left"/>
      <w:pPr>
        <w:ind w:left="2160" w:hanging="360"/>
      </w:pPr>
      <w:rPr>
        <w:rFonts w:ascii="Wingdings" w:hAnsi="Wingdings" w:hint="default"/>
      </w:rPr>
    </w:lvl>
    <w:lvl w:ilvl="3" w:tplc="F23A59A4">
      <w:start w:val="1"/>
      <w:numFmt w:val="bullet"/>
      <w:lvlText w:val=""/>
      <w:lvlJc w:val="left"/>
      <w:pPr>
        <w:ind w:left="2880" w:hanging="360"/>
      </w:pPr>
      <w:rPr>
        <w:rFonts w:ascii="Symbol" w:hAnsi="Symbol" w:hint="default"/>
      </w:rPr>
    </w:lvl>
    <w:lvl w:ilvl="4" w:tplc="68B09880">
      <w:start w:val="1"/>
      <w:numFmt w:val="bullet"/>
      <w:lvlText w:val="o"/>
      <w:lvlJc w:val="left"/>
      <w:pPr>
        <w:ind w:left="3600" w:hanging="360"/>
      </w:pPr>
      <w:rPr>
        <w:rFonts w:ascii="Courier New" w:hAnsi="Courier New" w:cs="Courier New" w:hint="default"/>
      </w:rPr>
    </w:lvl>
    <w:lvl w:ilvl="5" w:tplc="E50698E6">
      <w:start w:val="1"/>
      <w:numFmt w:val="bullet"/>
      <w:lvlText w:val=""/>
      <w:lvlJc w:val="left"/>
      <w:pPr>
        <w:ind w:left="4320" w:hanging="360"/>
      </w:pPr>
      <w:rPr>
        <w:rFonts w:ascii="Wingdings" w:hAnsi="Wingdings" w:hint="default"/>
      </w:rPr>
    </w:lvl>
    <w:lvl w:ilvl="6" w:tplc="1A38513C">
      <w:start w:val="1"/>
      <w:numFmt w:val="bullet"/>
      <w:lvlText w:val=""/>
      <w:lvlJc w:val="left"/>
      <w:pPr>
        <w:ind w:left="5040" w:hanging="360"/>
      </w:pPr>
      <w:rPr>
        <w:rFonts w:ascii="Symbol" w:hAnsi="Symbol" w:hint="default"/>
      </w:rPr>
    </w:lvl>
    <w:lvl w:ilvl="7" w:tplc="F2E4BE5A">
      <w:start w:val="1"/>
      <w:numFmt w:val="bullet"/>
      <w:lvlText w:val="o"/>
      <w:lvlJc w:val="left"/>
      <w:pPr>
        <w:ind w:left="5760" w:hanging="360"/>
      </w:pPr>
      <w:rPr>
        <w:rFonts w:ascii="Courier New" w:hAnsi="Courier New" w:cs="Courier New" w:hint="default"/>
      </w:rPr>
    </w:lvl>
    <w:lvl w:ilvl="8" w:tplc="01547670">
      <w:start w:val="1"/>
      <w:numFmt w:val="bullet"/>
      <w:lvlText w:val=""/>
      <w:lvlJc w:val="left"/>
      <w:pPr>
        <w:ind w:left="6480" w:hanging="360"/>
      </w:pPr>
      <w:rPr>
        <w:rFonts w:ascii="Wingdings" w:hAnsi="Wingdings" w:hint="default"/>
      </w:rPr>
    </w:lvl>
  </w:abstractNum>
  <w:abstractNum w:abstractNumId="13" w15:restartNumberingAfterBreak="0">
    <w:nsid w:val="66AF056D"/>
    <w:multiLevelType w:val="multilevel"/>
    <w:tmpl w:val="BC78C56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bullet"/>
      <w:lvlText w:val=""/>
      <w:lvlJc w:val="left"/>
      <w:pPr>
        <w:ind w:left="360" w:hanging="360"/>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8363C17"/>
    <w:multiLevelType w:val="hybridMultilevel"/>
    <w:tmpl w:val="C254C556"/>
    <w:lvl w:ilvl="0" w:tplc="FB885D4C">
      <w:start w:val="1"/>
      <w:numFmt w:val="bullet"/>
      <w:pStyle w:val="Bullets"/>
      <w:lvlText w:val=""/>
      <w:lvlJc w:val="left"/>
      <w:pPr>
        <w:ind w:left="360" w:hanging="360"/>
      </w:pPr>
      <w:rPr>
        <w:rFonts w:ascii="Wingdings" w:hAnsi="Wingdings" w:hint="default"/>
      </w:rPr>
    </w:lvl>
    <w:lvl w:ilvl="1" w:tplc="BD9491A4">
      <w:numFmt w:val="bullet"/>
      <w:pStyle w:val="Subbullets"/>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B4751C7"/>
    <w:multiLevelType w:val="hybridMultilevel"/>
    <w:tmpl w:val="B112A350"/>
    <w:lvl w:ilvl="0" w:tplc="C68A4BCE">
      <w:start w:val="1"/>
      <w:numFmt w:val="bullet"/>
      <w:pStyle w:val="ITEAautogeneratedbullets"/>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FF442B"/>
    <w:multiLevelType w:val="multilevel"/>
    <w:tmpl w:val="CB8E8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CD3B58"/>
    <w:multiLevelType w:val="multilevel"/>
    <w:tmpl w:val="B1B2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6801734">
    <w:abstractNumId w:val="12"/>
  </w:num>
  <w:num w:numId="2" w16cid:durableId="748499529">
    <w:abstractNumId w:val="13"/>
  </w:num>
  <w:num w:numId="3" w16cid:durableId="480656096">
    <w:abstractNumId w:val="5"/>
  </w:num>
  <w:num w:numId="4" w16cid:durableId="1705445692">
    <w:abstractNumId w:val="0"/>
  </w:num>
  <w:num w:numId="5" w16cid:durableId="2053071289">
    <w:abstractNumId w:val="14"/>
  </w:num>
  <w:num w:numId="6" w16cid:durableId="1015965047">
    <w:abstractNumId w:val="11"/>
  </w:num>
  <w:num w:numId="7" w16cid:durableId="2139490282">
    <w:abstractNumId w:val="1"/>
  </w:num>
  <w:num w:numId="8" w16cid:durableId="1367288308">
    <w:abstractNumId w:val="9"/>
  </w:num>
  <w:num w:numId="9" w16cid:durableId="811680961">
    <w:abstractNumId w:val="15"/>
  </w:num>
  <w:num w:numId="10" w16cid:durableId="1224020681">
    <w:abstractNumId w:val="7"/>
  </w:num>
  <w:num w:numId="11" w16cid:durableId="1250387827">
    <w:abstractNumId w:val="2"/>
  </w:num>
  <w:num w:numId="12" w16cid:durableId="654183542">
    <w:abstractNumId w:val="3"/>
  </w:num>
  <w:num w:numId="13" w16cid:durableId="848786842">
    <w:abstractNumId w:val="4"/>
  </w:num>
  <w:num w:numId="14" w16cid:durableId="531189924">
    <w:abstractNumId w:val="10"/>
  </w:num>
  <w:num w:numId="15" w16cid:durableId="2126078216">
    <w:abstractNumId w:val="16"/>
  </w:num>
  <w:num w:numId="16" w16cid:durableId="312606880">
    <w:abstractNumId w:val="8"/>
  </w:num>
  <w:num w:numId="17" w16cid:durableId="1087385486">
    <w:abstractNumId w:val="6"/>
  </w:num>
  <w:num w:numId="18" w16cid:durableId="1958484413">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949"/>
    <w:rsid w:val="00022D94"/>
    <w:rsid w:val="00031F84"/>
    <w:rsid w:val="00064C2A"/>
    <w:rsid w:val="000D3110"/>
    <w:rsid w:val="000E520B"/>
    <w:rsid w:val="0011591C"/>
    <w:rsid w:val="001B0B2E"/>
    <w:rsid w:val="001F490E"/>
    <w:rsid w:val="001F743F"/>
    <w:rsid w:val="00201FBA"/>
    <w:rsid w:val="00216925"/>
    <w:rsid w:val="002550CD"/>
    <w:rsid w:val="00262E57"/>
    <w:rsid w:val="002B5400"/>
    <w:rsid w:val="002C66E7"/>
    <w:rsid w:val="002F42FD"/>
    <w:rsid w:val="00356B6C"/>
    <w:rsid w:val="0035773F"/>
    <w:rsid w:val="00382EB5"/>
    <w:rsid w:val="0038337B"/>
    <w:rsid w:val="003C3E53"/>
    <w:rsid w:val="003C5696"/>
    <w:rsid w:val="003D07E2"/>
    <w:rsid w:val="003E3B80"/>
    <w:rsid w:val="004116A3"/>
    <w:rsid w:val="004414E2"/>
    <w:rsid w:val="00442D4E"/>
    <w:rsid w:val="0044736C"/>
    <w:rsid w:val="00464FFE"/>
    <w:rsid w:val="004673A4"/>
    <w:rsid w:val="0049153F"/>
    <w:rsid w:val="004C766B"/>
    <w:rsid w:val="00520949"/>
    <w:rsid w:val="005610F4"/>
    <w:rsid w:val="005907EA"/>
    <w:rsid w:val="005B2688"/>
    <w:rsid w:val="005D0735"/>
    <w:rsid w:val="005F7499"/>
    <w:rsid w:val="00615784"/>
    <w:rsid w:val="00634475"/>
    <w:rsid w:val="0064703A"/>
    <w:rsid w:val="006477DD"/>
    <w:rsid w:val="00666E28"/>
    <w:rsid w:val="006764B1"/>
    <w:rsid w:val="006C4F5C"/>
    <w:rsid w:val="006D6676"/>
    <w:rsid w:val="0071770B"/>
    <w:rsid w:val="00785CDF"/>
    <w:rsid w:val="007961B8"/>
    <w:rsid w:val="007A7870"/>
    <w:rsid w:val="007B024D"/>
    <w:rsid w:val="007C4281"/>
    <w:rsid w:val="007F3F3F"/>
    <w:rsid w:val="007F670B"/>
    <w:rsid w:val="008134C8"/>
    <w:rsid w:val="00833D22"/>
    <w:rsid w:val="00845E51"/>
    <w:rsid w:val="00856F97"/>
    <w:rsid w:val="0088118D"/>
    <w:rsid w:val="008A347E"/>
    <w:rsid w:val="008B1AA8"/>
    <w:rsid w:val="008D5DF4"/>
    <w:rsid w:val="008F611F"/>
    <w:rsid w:val="00917F0F"/>
    <w:rsid w:val="00926417"/>
    <w:rsid w:val="00930201"/>
    <w:rsid w:val="00930CBD"/>
    <w:rsid w:val="00933C5C"/>
    <w:rsid w:val="00964563"/>
    <w:rsid w:val="00986F83"/>
    <w:rsid w:val="009B39D7"/>
    <w:rsid w:val="009C0FED"/>
    <w:rsid w:val="009E68CF"/>
    <w:rsid w:val="009E6F12"/>
    <w:rsid w:val="00A0220C"/>
    <w:rsid w:val="00A24000"/>
    <w:rsid w:val="00A261D5"/>
    <w:rsid w:val="00A27E59"/>
    <w:rsid w:val="00A37E28"/>
    <w:rsid w:val="00A43002"/>
    <w:rsid w:val="00A67ABF"/>
    <w:rsid w:val="00A96B31"/>
    <w:rsid w:val="00A97361"/>
    <w:rsid w:val="00AB008F"/>
    <w:rsid w:val="00AB3449"/>
    <w:rsid w:val="00AC222A"/>
    <w:rsid w:val="00AC3080"/>
    <w:rsid w:val="00AD4D69"/>
    <w:rsid w:val="00AE6BFB"/>
    <w:rsid w:val="00AE7D20"/>
    <w:rsid w:val="00B03310"/>
    <w:rsid w:val="00B03DFC"/>
    <w:rsid w:val="00B05AA2"/>
    <w:rsid w:val="00B15805"/>
    <w:rsid w:val="00B867C0"/>
    <w:rsid w:val="00B9254A"/>
    <w:rsid w:val="00BB77E6"/>
    <w:rsid w:val="00BC4EF5"/>
    <w:rsid w:val="00C11231"/>
    <w:rsid w:val="00C133C5"/>
    <w:rsid w:val="00C144A7"/>
    <w:rsid w:val="00C1546D"/>
    <w:rsid w:val="00C21CB6"/>
    <w:rsid w:val="00C27600"/>
    <w:rsid w:val="00C32A3F"/>
    <w:rsid w:val="00C60BBA"/>
    <w:rsid w:val="00C6188D"/>
    <w:rsid w:val="00C67027"/>
    <w:rsid w:val="00C77379"/>
    <w:rsid w:val="00C87D00"/>
    <w:rsid w:val="00CC428D"/>
    <w:rsid w:val="00CF4668"/>
    <w:rsid w:val="00D012B7"/>
    <w:rsid w:val="00D03797"/>
    <w:rsid w:val="00D03F84"/>
    <w:rsid w:val="00D06676"/>
    <w:rsid w:val="00D175AA"/>
    <w:rsid w:val="00D27856"/>
    <w:rsid w:val="00D45BA0"/>
    <w:rsid w:val="00D50027"/>
    <w:rsid w:val="00D6392B"/>
    <w:rsid w:val="00D73ACF"/>
    <w:rsid w:val="00D9619A"/>
    <w:rsid w:val="00DA45E9"/>
    <w:rsid w:val="00DC76DB"/>
    <w:rsid w:val="00DF24AF"/>
    <w:rsid w:val="00DF2550"/>
    <w:rsid w:val="00DF3CCF"/>
    <w:rsid w:val="00E01868"/>
    <w:rsid w:val="00E071FA"/>
    <w:rsid w:val="00E16E6A"/>
    <w:rsid w:val="00E43096"/>
    <w:rsid w:val="00E46FC0"/>
    <w:rsid w:val="00E55DAA"/>
    <w:rsid w:val="00E86FFE"/>
    <w:rsid w:val="00EA27E5"/>
    <w:rsid w:val="00EE6C19"/>
    <w:rsid w:val="00EF5693"/>
    <w:rsid w:val="00F12D3F"/>
    <w:rsid w:val="00F2736C"/>
    <w:rsid w:val="00F50BBC"/>
    <w:rsid w:val="00F724FA"/>
    <w:rsid w:val="00F809D4"/>
    <w:rsid w:val="00F86177"/>
    <w:rsid w:val="00F91ADA"/>
    <w:rsid w:val="00F9573D"/>
    <w:rsid w:val="00F96BE0"/>
    <w:rsid w:val="00FA40E9"/>
    <w:rsid w:val="00FA52BD"/>
    <w:rsid w:val="00FD74EC"/>
    <w:rsid w:val="00FE4DA1"/>
    <w:rsid w:val="00FE7FF7"/>
    <w:rsid w:val="07331311"/>
    <w:rsid w:val="11766EA6"/>
    <w:rsid w:val="1348D3A7"/>
    <w:rsid w:val="168F0D91"/>
    <w:rsid w:val="1B257225"/>
    <w:rsid w:val="1B4B83D4"/>
    <w:rsid w:val="1BAF17DC"/>
    <w:rsid w:val="1F1296A1"/>
    <w:rsid w:val="2275E63C"/>
    <w:rsid w:val="27EEFAD9"/>
    <w:rsid w:val="286DEB38"/>
    <w:rsid w:val="2E86B0DA"/>
    <w:rsid w:val="32FB430B"/>
    <w:rsid w:val="33A5C594"/>
    <w:rsid w:val="33A6B057"/>
    <w:rsid w:val="35FF9F5A"/>
    <w:rsid w:val="37BACC8E"/>
    <w:rsid w:val="383C8858"/>
    <w:rsid w:val="3AB4EAC6"/>
    <w:rsid w:val="3F81AA29"/>
    <w:rsid w:val="40F4FB94"/>
    <w:rsid w:val="4588F2ED"/>
    <w:rsid w:val="46E0C028"/>
    <w:rsid w:val="475DA0D3"/>
    <w:rsid w:val="49ED31BC"/>
    <w:rsid w:val="4F1469B6"/>
    <w:rsid w:val="4FF29B77"/>
    <w:rsid w:val="5477D6D3"/>
    <w:rsid w:val="54C479C3"/>
    <w:rsid w:val="567E0645"/>
    <w:rsid w:val="5A1BF453"/>
    <w:rsid w:val="5CA8B473"/>
    <w:rsid w:val="5F4E4752"/>
    <w:rsid w:val="60E85AC2"/>
    <w:rsid w:val="6212EC6C"/>
    <w:rsid w:val="630D64EA"/>
    <w:rsid w:val="6353E508"/>
    <w:rsid w:val="720BB799"/>
    <w:rsid w:val="735A6EF1"/>
    <w:rsid w:val="74DCB145"/>
    <w:rsid w:val="792A448C"/>
    <w:rsid w:val="79F91264"/>
    <w:rsid w:val="7E7B15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F9515"/>
  <w15:docId w15:val="{DB529451-B01C-4D26-BAD6-B5D1E7DBB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eastAsia="Times New Roman" w:hAnsi="Arial" w:cs="Times New Roman"/>
      <w:sz w:val="24"/>
      <w:szCs w:val="24"/>
    </w:rPr>
  </w:style>
  <w:style w:type="paragraph" w:styleId="Heading1">
    <w:name w:val="heading 1"/>
    <w:basedOn w:val="Normal"/>
    <w:next w:val="Normal"/>
    <w:link w:val="Heading1Char1"/>
    <w:uiPriority w:val="9"/>
    <w:qFormat/>
    <w:pPr>
      <w:keepNext/>
      <w:keepLines/>
      <w:numPr>
        <w:numId w:val="2"/>
      </w:numPr>
      <w:tabs>
        <w:tab w:val="left" w:pos="357"/>
      </w:tabs>
      <w:spacing w:before="480"/>
      <w:outlineLvl w:val="0"/>
    </w:pPr>
    <w:rPr>
      <w:rFonts w:ascii="Cambria" w:eastAsia="Cambria" w:hAnsi="Cambria" w:cs="Cambria"/>
      <w:b/>
      <w:bCs/>
      <w:color w:val="000000" w:themeColor="text1"/>
      <w:sz w:val="28"/>
      <w:szCs w:val="28"/>
    </w:rPr>
  </w:style>
  <w:style w:type="paragraph" w:styleId="Heading2">
    <w:name w:val="heading 2"/>
    <w:basedOn w:val="Normal"/>
    <w:next w:val="Normal"/>
    <w:link w:val="Heading2Char1"/>
    <w:uiPriority w:val="9"/>
    <w:unhideWhenUsed/>
    <w:qFormat/>
    <w:pPr>
      <w:keepNext/>
      <w:keepLines/>
      <w:numPr>
        <w:ilvl w:val="1"/>
        <w:numId w:val="2"/>
      </w:numPr>
      <w:spacing w:before="200"/>
      <w:outlineLvl w:val="1"/>
    </w:pPr>
    <w:rPr>
      <w:rFonts w:ascii="Cambria" w:eastAsia="Cambria" w:hAnsi="Cambria" w:cs="Cambria"/>
      <w:b/>
      <w:bCs/>
      <w:sz w:val="26"/>
      <w:szCs w:val="26"/>
    </w:rPr>
  </w:style>
  <w:style w:type="paragraph" w:styleId="Heading3">
    <w:name w:val="heading 3"/>
    <w:basedOn w:val="Normal"/>
    <w:next w:val="Normal"/>
    <w:link w:val="Heading3Char1"/>
    <w:uiPriority w:val="9"/>
    <w:unhideWhenUsed/>
    <w:qFormat/>
    <w:pPr>
      <w:keepNext/>
      <w:keepLines/>
      <w:numPr>
        <w:ilvl w:val="2"/>
        <w:numId w:val="2"/>
      </w:numPr>
      <w:spacing w:before="200" w:after="0"/>
      <w:outlineLvl w:val="2"/>
    </w:pPr>
    <w:rPr>
      <w:rFonts w:ascii="Cambria" w:eastAsia="Cambria" w:hAnsi="Cambria" w:cs="Cambria"/>
      <w:b/>
      <w:bCs/>
    </w:rPr>
  </w:style>
  <w:style w:type="paragraph" w:styleId="Heading4">
    <w:name w:val="heading 4"/>
    <w:basedOn w:val="Normal"/>
    <w:next w:val="Normal"/>
    <w:link w:val="Heading4Char1"/>
    <w:uiPriority w:val="9"/>
    <w:unhideWhenUsed/>
    <w:qFormat/>
    <w:pPr>
      <w:keepNext/>
      <w:keepLines/>
      <w:spacing w:before="320" w:after="200"/>
      <w:outlineLvl w:val="3"/>
    </w:pPr>
    <w:rPr>
      <w:rFonts w:eastAsia="Arial" w:cs="Arial"/>
      <w:b/>
      <w:bCs/>
      <w:sz w:val="26"/>
      <w:szCs w:val="26"/>
    </w:rPr>
  </w:style>
  <w:style w:type="paragraph" w:styleId="Heading5">
    <w:name w:val="heading 5"/>
    <w:basedOn w:val="Normal"/>
    <w:next w:val="Normal"/>
    <w:link w:val="Heading5Char1"/>
    <w:uiPriority w:val="9"/>
    <w:unhideWhenUsed/>
    <w:qFormat/>
    <w:pPr>
      <w:keepNext/>
      <w:keepLines/>
      <w:spacing w:before="320" w:after="200"/>
      <w:outlineLvl w:val="4"/>
    </w:pPr>
    <w:rPr>
      <w:rFonts w:eastAsia="Arial" w:cs="Arial"/>
      <w:b/>
      <w:bCs/>
    </w:rPr>
  </w:style>
  <w:style w:type="paragraph" w:styleId="Heading6">
    <w:name w:val="heading 6"/>
    <w:basedOn w:val="Normal"/>
    <w:next w:val="Normal"/>
    <w:link w:val="Heading6Char1"/>
    <w:uiPriority w:val="9"/>
    <w:unhideWhenUsed/>
    <w:qFormat/>
    <w:pPr>
      <w:keepNext/>
      <w:keepLines/>
      <w:spacing w:before="320" w:after="200"/>
      <w:outlineLvl w:val="5"/>
    </w:pPr>
    <w:rPr>
      <w:rFonts w:eastAsia="Arial" w:cs="Arial"/>
      <w:b/>
      <w:bCs/>
      <w:sz w:val="22"/>
      <w:szCs w:val="22"/>
    </w:rPr>
  </w:style>
  <w:style w:type="paragraph" w:styleId="Heading7">
    <w:name w:val="heading 7"/>
    <w:basedOn w:val="Normal"/>
    <w:next w:val="Normal"/>
    <w:link w:val="Heading7Char1"/>
    <w:uiPriority w:val="9"/>
    <w:unhideWhenUsed/>
    <w:qFormat/>
    <w:pPr>
      <w:keepNext/>
      <w:keepLines/>
      <w:spacing w:before="320" w:after="200"/>
      <w:outlineLvl w:val="6"/>
    </w:pPr>
    <w:rPr>
      <w:rFonts w:eastAsia="Arial" w:cs="Arial"/>
      <w:b/>
      <w:bCs/>
      <w:i/>
      <w:iCs/>
      <w:sz w:val="22"/>
      <w:szCs w:val="22"/>
    </w:rPr>
  </w:style>
  <w:style w:type="paragraph" w:styleId="Heading8">
    <w:name w:val="heading 8"/>
    <w:basedOn w:val="Normal"/>
    <w:next w:val="Normal"/>
    <w:link w:val="Heading8Char1"/>
    <w:uiPriority w:val="9"/>
    <w:unhideWhenUsed/>
    <w:qFormat/>
    <w:pPr>
      <w:keepNext/>
      <w:keepLines/>
      <w:spacing w:before="320" w:after="200"/>
      <w:outlineLvl w:val="7"/>
    </w:pPr>
    <w:rPr>
      <w:rFonts w:eastAsia="Arial" w:cs="Arial"/>
      <w:i/>
      <w:iCs/>
      <w:sz w:val="22"/>
      <w:szCs w:val="22"/>
    </w:rPr>
  </w:style>
  <w:style w:type="paragraph" w:styleId="Heading9">
    <w:name w:val="heading 9"/>
    <w:basedOn w:val="Normal"/>
    <w:next w:val="Normal"/>
    <w:link w:val="Heading9Char1"/>
    <w:uiPriority w:val="9"/>
    <w:unhideWhenUsed/>
    <w:qFormat/>
    <w:pPr>
      <w:keepNext/>
      <w:keepLines/>
      <w:spacing w:before="320" w:after="200"/>
      <w:outlineLvl w:val="8"/>
    </w:pPr>
    <w:rPr>
      <w:rFonts w:eastAsia="Arial" w:cs="Arial"/>
      <w:i/>
      <w:i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TableGridLight10">
    <w:name w:val="Table Grid Light10"/>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0">
    <w:name w:val="Grid Table 1 Light - Accent 110"/>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0">
    <w:name w:val="Grid Table 1 Light - Accent 210"/>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0">
    <w:name w:val="Grid Table 1 Light - Accent 310"/>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0">
    <w:name w:val="Grid Table 1 Light - Accent 410"/>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0">
    <w:name w:val="Grid Table 1 Light - Accent 510"/>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0">
    <w:name w:val="Grid Table 1 Light - Accent 610"/>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10">
    <w:name w:val="Grid Table 2 - Accent 110"/>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0">
    <w:name w:val="Grid Table 2 - Accent 210"/>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0">
    <w:name w:val="Grid Table 2 - Accent 310"/>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0">
    <w:name w:val="Grid Table 2 - Accent 410"/>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0">
    <w:name w:val="Grid Table 2 - Accent 510"/>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0">
    <w:name w:val="Grid Table 2 - Accent 610"/>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10">
    <w:name w:val="Grid Table 3 - Accent 110"/>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0">
    <w:name w:val="Grid Table 3 - Accent 210"/>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0">
    <w:name w:val="Grid Table 3 - Accent 310"/>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0">
    <w:name w:val="Grid Table 3 - Accent 410"/>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0">
    <w:name w:val="Grid Table 3 - Accent 510"/>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0">
    <w:name w:val="Grid Table 3 - Accent 610"/>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10">
    <w:name w:val="Grid Table 4 - Accent 110"/>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0">
    <w:name w:val="Grid Table 4 - Accent 210"/>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0">
    <w:name w:val="Grid Table 4 - Accent 310"/>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0">
    <w:name w:val="Grid Table 4 - Accent 410"/>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0">
    <w:name w:val="Grid Table 4 - Accent 510"/>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0">
    <w:name w:val="Grid Table 4 - Accent 610"/>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210">
    <w:name w:val="Grid Table 5 Dark - Accent 210"/>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0">
    <w:name w:val="Grid Table 5 Dark - Accent 310"/>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10">
    <w:name w:val="Grid Table 5 Dark - Accent 510"/>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0">
    <w:name w:val="Grid Table 5 Dark - Accent 610"/>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10">
    <w:name w:val="Grid Table 6 Colorful - Accent 110"/>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0">
    <w:name w:val="Grid Table 6 Colorful - Accent 210"/>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0">
    <w:name w:val="Grid Table 6 Colorful - Accent 310"/>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0">
    <w:name w:val="Grid Table 6 Colorful - Accent 410"/>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0">
    <w:name w:val="Grid Table 6 Colorful - Accent 510"/>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0">
    <w:name w:val="Grid Table 6 Colorful - Accent 610"/>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10">
    <w:name w:val="Grid Table 7 Colorful - Accent 110"/>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0">
    <w:name w:val="Grid Table 7 Colorful - Accent 210"/>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0">
    <w:name w:val="Grid Table 7 Colorful - Accent 310"/>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0">
    <w:name w:val="Grid Table 7 Colorful - Accent 410"/>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0">
    <w:name w:val="Grid Table 7 Colorful - Accent 510"/>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0">
    <w:name w:val="Grid Table 7 Colorful - Accent 610"/>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10">
    <w:name w:val="List Table 1 Light - Accent 110"/>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0">
    <w:name w:val="List Table 1 Light - Accent 210"/>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0">
    <w:name w:val="List Table 1 Light - Accent 310"/>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0">
    <w:name w:val="List Table 1 Light - Accent 410"/>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0">
    <w:name w:val="List Table 1 Light - Accent 510"/>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0">
    <w:name w:val="List Table 1 Light - Accent 610"/>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10">
    <w:name w:val="List Table 2 - Accent 110"/>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0">
    <w:name w:val="List Table 2 - Accent 210"/>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0">
    <w:name w:val="List Table 2 - Accent 310"/>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0">
    <w:name w:val="List Table 2 - Accent 410"/>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0">
    <w:name w:val="List Table 2 - Accent 510"/>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0">
    <w:name w:val="List Table 2 - Accent 610"/>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10">
    <w:name w:val="List Table 3 - Accent 110"/>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0">
    <w:name w:val="List Table 3 - Accent 210"/>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0">
    <w:name w:val="List Table 3 - Accent 310"/>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0">
    <w:name w:val="List Table 3 - Accent 410"/>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0">
    <w:name w:val="List Table 3 - Accent 510"/>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0">
    <w:name w:val="List Table 3 - Accent 610"/>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10">
    <w:name w:val="List Table 4 - Accent 110"/>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0">
    <w:name w:val="List Table 4 - Accent 210"/>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0">
    <w:name w:val="List Table 4 - Accent 310"/>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0">
    <w:name w:val="List Table 4 - Accent 410"/>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0">
    <w:name w:val="List Table 4 - Accent 510"/>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0">
    <w:name w:val="List Table 4 - Accent 610"/>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10">
    <w:name w:val="List Table 5 Dark - Accent 110"/>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0">
    <w:name w:val="List Table 5 Dark - Accent 210"/>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0">
    <w:name w:val="List Table 5 Dark - Accent 310"/>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0">
    <w:name w:val="List Table 5 Dark - Accent 410"/>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0">
    <w:name w:val="List Table 5 Dark - Accent 510"/>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0">
    <w:name w:val="List Table 5 Dark - Accent 610"/>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10">
    <w:name w:val="List Table 6 Colorful - Accent 110"/>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0">
    <w:name w:val="List Table 6 Colorful - Accent 210"/>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0">
    <w:name w:val="List Table 6 Colorful - Accent 310"/>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0">
    <w:name w:val="List Table 6 Colorful - Accent 410"/>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0">
    <w:name w:val="List Table 6 Colorful - Accent 510"/>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0">
    <w:name w:val="List Table 6 Colorful - Accent 610"/>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10">
    <w:name w:val="List Table 7 Colorful - Accent 110"/>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0">
    <w:name w:val="List Table 7 Colorful - Accent 210"/>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0">
    <w:name w:val="List Table 7 Colorful - Accent 310"/>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0">
    <w:name w:val="List Table 7 Colorful - Accent 410"/>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0">
    <w:name w:val="List Table 7 Colorful - Accent 510"/>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0">
    <w:name w:val="List Table 7 Colorful - Accent 610"/>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paragraph" w:styleId="TableofFigures">
    <w:name w:val="table of figures"/>
    <w:basedOn w:val="Normal"/>
    <w:next w:val="Normal"/>
    <w:uiPriority w:val="99"/>
    <w:unhideWhenUsed/>
    <w:pPr>
      <w:spacing w:after="0"/>
    </w:p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eQuoteChar1">
    <w:name w:val="Intense Quote Char1"/>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CaptionChar">
    <w:name w:val="Caption Char"/>
    <w:uiPriority w:val="99"/>
  </w:style>
  <w:style w:type="table" w:customStyle="1" w:styleId="TableGridLight11">
    <w:name w:val="Table Grid Light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4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1">
    <w:name w:val="Grid Table 1 Light - Accent 11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1">
    <w:name w:val="Grid Table 1 Light - Accent 211"/>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1">
    <w:name w:val="Grid Table 1 Light - Accent 311"/>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1">
    <w:name w:val="Grid Table 1 Light - Accent 411"/>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1">
    <w:name w:val="Grid Table 1 Light - Accent 511"/>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1">
    <w:name w:val="Grid Table 1 Light - Accent 611"/>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1">
    <w:name w:val="Grid Table 2 - Accent 11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1">
    <w:name w:val="Grid Table 2 - Accent 211"/>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1">
    <w:name w:val="Grid Table 2 - Accent 311"/>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1">
    <w:name w:val="Grid Table 2 - Accent 411"/>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1">
    <w:name w:val="Grid Table 2 - Accent 511"/>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1">
    <w:name w:val="Grid Table 2 - Accent 611"/>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1">
    <w:name w:val="Grid Table 3 - Accent 11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1">
    <w:name w:val="Grid Table 3 - Accent 211"/>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1">
    <w:name w:val="Grid Table 3 - Accent 311"/>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1">
    <w:name w:val="Grid Table 3 - Accent 411"/>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1">
    <w:name w:val="Grid Table 3 - Accent 511"/>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1">
    <w:name w:val="Grid Table 3 - Accent 611"/>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1">
    <w:name w:val="Grid Table 4 - Accent 11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fill="5D8AC2"/>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1">
    <w:name w:val="Grid Table 4 - Accent 211"/>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fill="D99695"/>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1">
    <w:name w:val="Grid Table 4 - Accent 311"/>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fill="9ABB59"/>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1">
    <w:name w:val="Grid Table 4 - Accent 411"/>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fill="B2A1C6"/>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1">
    <w:name w:val="Grid Table 4 - Accent 511"/>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1">
    <w:name w:val="Grid Table 4 - Accent 611"/>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hemeColor="light1"/>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hemeColor="light1"/>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1">
    <w:name w:val="Grid Table 5 Dark - Accent 21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hemeColor="light1"/>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1">
    <w:name w:val="Grid Table 5 Dark - Accent 31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hemeColor="light1"/>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hemeColor="light1"/>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1">
    <w:name w:val="Grid Table 5 Dark - Accent 51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hemeColor="light1"/>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1">
    <w:name w:val="Grid Table 5 Dark - Accent 61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hemeColor="light1"/>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cPr>
    </w:tblStylePr>
    <w:tblStylePr w:type="band1Horz">
      <w:rPr>
        <w:rFonts w:ascii="Arial" w:hAnsi="Arial"/>
        <w:color w:val="7F7F7F" w:themeColor="text1" w:themeTint="80" w:themeShade="95"/>
        <w:sz w:val="22"/>
      </w:rPr>
      <w:tblPr/>
      <w:tcPr>
        <w:shd w:val="clear" w:color="CBCBCB" w:fill="CBCBCB"/>
      </w:tcPr>
    </w:tblStylePr>
    <w:tblStylePr w:type="band2Horz">
      <w:rPr>
        <w:rFonts w:ascii="Arial" w:hAnsi="Arial"/>
        <w:color w:val="7F7F7F" w:themeColor="text1" w:themeTint="80" w:themeShade="95"/>
        <w:sz w:val="22"/>
      </w:rPr>
    </w:tblStylePr>
  </w:style>
  <w:style w:type="table" w:customStyle="1" w:styleId="GridTable6Colorful-Accent111">
    <w:name w:val="Grid Table 6 Colorful - Accent 11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cPr>
    </w:tblStylePr>
    <w:tblStylePr w:type="band1Horz">
      <w:rPr>
        <w:rFonts w:ascii="Arial" w:hAnsi="Arial"/>
        <w:color w:val="A6BFDD" w:themeColor="accent1" w:themeTint="80" w:themeShade="95"/>
        <w:sz w:val="22"/>
      </w:rPr>
      <w:tblPr/>
      <w:tcPr>
        <w:shd w:val="clear" w:color="DAE5F1" w:fill="DAE5F1"/>
      </w:tcPr>
    </w:tblStylePr>
    <w:tblStylePr w:type="band2Horz">
      <w:rPr>
        <w:rFonts w:ascii="Arial" w:hAnsi="Arial"/>
        <w:color w:val="A6BFDD" w:themeColor="accent1" w:themeTint="80" w:themeShade="95"/>
        <w:sz w:val="22"/>
      </w:rPr>
    </w:tblStylePr>
  </w:style>
  <w:style w:type="table" w:customStyle="1" w:styleId="GridTable6Colorful-Accent211">
    <w:name w:val="Grid Table 6 Colorful - Accent 211"/>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cPr>
    </w:tblStylePr>
    <w:tblStylePr w:type="band1Horz">
      <w:rPr>
        <w:rFonts w:ascii="Arial" w:hAnsi="Arial"/>
        <w:color w:val="D99695" w:themeColor="accent2" w:themeTint="97" w:themeShade="95"/>
        <w:sz w:val="22"/>
      </w:rPr>
      <w:tblPr/>
      <w:tcPr>
        <w:shd w:val="clear" w:color="F2DCDC" w:fill="F2DCDC"/>
      </w:tcPr>
    </w:tblStylePr>
    <w:tblStylePr w:type="band2Horz">
      <w:rPr>
        <w:rFonts w:ascii="Arial" w:hAnsi="Arial"/>
        <w:color w:val="D99695" w:themeColor="accent2" w:themeTint="97" w:themeShade="95"/>
        <w:sz w:val="22"/>
      </w:rPr>
    </w:tblStylePr>
  </w:style>
  <w:style w:type="table" w:customStyle="1" w:styleId="GridTable6Colorful-Accent311">
    <w:name w:val="Grid Table 6 Colorful - Accent 311"/>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cPr>
    </w:tblStylePr>
    <w:tblStylePr w:type="band1Horz">
      <w:rPr>
        <w:rFonts w:ascii="Arial" w:hAnsi="Arial"/>
        <w:color w:val="9ABB59" w:themeColor="accent3" w:themeTint="FE" w:themeShade="95"/>
        <w:sz w:val="22"/>
      </w:rPr>
      <w:tblPr/>
      <w:tcPr>
        <w:shd w:val="clear" w:color="EAF1DC" w:fill="EAF1DC"/>
      </w:tcPr>
    </w:tblStylePr>
    <w:tblStylePr w:type="band2Horz">
      <w:rPr>
        <w:rFonts w:ascii="Arial" w:hAnsi="Arial"/>
        <w:color w:val="9ABB59" w:themeColor="accent3" w:themeTint="FE" w:themeShade="95"/>
        <w:sz w:val="22"/>
      </w:rPr>
    </w:tblStylePr>
  </w:style>
  <w:style w:type="table" w:customStyle="1" w:styleId="GridTable6Colorful-Accent411">
    <w:name w:val="Grid Table 6 Colorful - Accent 411"/>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cPr>
    </w:tblStylePr>
    <w:tblStylePr w:type="band1Horz">
      <w:rPr>
        <w:rFonts w:ascii="Arial" w:hAnsi="Arial"/>
        <w:color w:val="B2A1C6" w:themeColor="accent4" w:themeTint="9A" w:themeShade="95"/>
        <w:sz w:val="22"/>
      </w:rPr>
      <w:tblPr/>
      <w:tcPr>
        <w:shd w:val="clear" w:color="E5DFEC" w:fill="E5DFEC"/>
      </w:tcPr>
    </w:tblStylePr>
    <w:tblStylePr w:type="band2Horz">
      <w:rPr>
        <w:rFonts w:ascii="Arial" w:hAnsi="Arial"/>
        <w:color w:val="B2A1C6" w:themeColor="accent4" w:themeTint="9A" w:themeShade="95"/>
        <w:sz w:val="22"/>
      </w:rPr>
    </w:tblStylePr>
  </w:style>
  <w:style w:type="table" w:customStyle="1" w:styleId="GridTable6Colorful-Accent511">
    <w:name w:val="Grid Table 6 Colorful - Accent 511"/>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cPr>
    </w:tblStylePr>
    <w:tblStylePr w:type="band1Horz">
      <w:rPr>
        <w:rFonts w:ascii="Arial" w:hAnsi="Arial"/>
        <w:color w:val="266779" w:themeColor="accent5" w:themeShade="95"/>
        <w:sz w:val="22"/>
      </w:rPr>
      <w:tblPr/>
      <w:tcPr>
        <w:shd w:val="clear" w:color="DAEEF3" w:fill="DAEEF3"/>
      </w:tcPr>
    </w:tblStylePr>
    <w:tblStylePr w:type="band2Horz">
      <w:rPr>
        <w:rFonts w:ascii="Arial" w:hAnsi="Arial"/>
        <w:color w:val="266779" w:themeColor="accent5" w:themeShade="95"/>
        <w:sz w:val="22"/>
      </w:rPr>
    </w:tblStylePr>
  </w:style>
  <w:style w:type="table" w:customStyle="1" w:styleId="GridTable6Colorful-Accent611">
    <w:name w:val="Grid Table 6 Colorful - Accent 611"/>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cPr>
    </w:tblStylePr>
    <w:tblStylePr w:type="band1Horz">
      <w:rPr>
        <w:rFonts w:ascii="Arial" w:hAnsi="Arial"/>
        <w:color w:val="266779" w:themeColor="accent5" w:themeShade="95"/>
        <w:sz w:val="22"/>
      </w:rPr>
      <w:tblPr/>
      <w:tcPr>
        <w:shd w:val="clear" w:color="FDE9D8" w:fill="FDE9D8"/>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2F2F2" w:fill="F2F2F2"/>
      </w:tcPr>
    </w:tblStylePr>
    <w:tblStylePr w:type="band1Horz">
      <w:rPr>
        <w:rFonts w:ascii="Arial" w:hAnsi="Arial"/>
        <w:color w:val="7F7F7F" w:themeColor="text1" w:themeTint="80" w:themeShade="95"/>
        <w:sz w:val="22"/>
      </w:rPr>
      <w:tblPr/>
      <w:tcPr>
        <w:shd w:val="clear" w:color="F2F2F2" w:fill="F2F2F2"/>
      </w:tcPr>
    </w:tblStylePr>
    <w:tblStylePr w:type="band2Horz">
      <w:rPr>
        <w:rFonts w:ascii="Arial" w:hAnsi="Arial"/>
        <w:color w:val="7F7F7F" w:themeColor="text1" w:themeTint="80" w:themeShade="95"/>
        <w:sz w:val="22"/>
      </w:rPr>
    </w:tblStylePr>
  </w:style>
  <w:style w:type="table" w:customStyle="1" w:styleId="GridTable7Colorful-Accent111">
    <w:name w:val="Grid Table 7 Colorful - Accent 11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DAE5F1" w:fill="DAE5F1"/>
      </w:tcPr>
    </w:tblStylePr>
    <w:tblStylePr w:type="band1Horz">
      <w:rPr>
        <w:rFonts w:ascii="Arial" w:hAnsi="Arial"/>
        <w:color w:val="A6BFDD" w:themeColor="accent1" w:themeTint="80" w:themeShade="95"/>
        <w:sz w:val="22"/>
      </w:rPr>
      <w:tblPr/>
      <w:tcPr>
        <w:shd w:val="clear" w:color="DAE5F1" w:fill="DAE5F1"/>
      </w:tcPr>
    </w:tblStylePr>
    <w:tblStylePr w:type="band2Horz">
      <w:rPr>
        <w:rFonts w:ascii="Arial" w:hAnsi="Arial"/>
        <w:color w:val="A6BFDD" w:themeColor="accent1" w:themeTint="80" w:themeShade="95"/>
        <w:sz w:val="22"/>
      </w:rPr>
    </w:tblStylePr>
  </w:style>
  <w:style w:type="table" w:customStyle="1" w:styleId="GridTable7Colorful-Accent211">
    <w:name w:val="Grid Table 7 Colorful - Accent 211"/>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2DCDC" w:fill="F2DCDC"/>
      </w:tcPr>
    </w:tblStylePr>
    <w:tblStylePr w:type="band1Horz">
      <w:rPr>
        <w:rFonts w:ascii="Arial" w:hAnsi="Arial"/>
        <w:color w:val="D99695" w:themeColor="accent2" w:themeTint="97" w:themeShade="95"/>
        <w:sz w:val="22"/>
      </w:rPr>
      <w:tblPr/>
      <w:tcPr>
        <w:shd w:val="clear" w:color="F2DCDC" w:fill="F2DCDC"/>
      </w:tcPr>
    </w:tblStylePr>
    <w:tblStylePr w:type="band2Horz">
      <w:rPr>
        <w:rFonts w:ascii="Arial" w:hAnsi="Arial"/>
        <w:color w:val="D99695" w:themeColor="accent2" w:themeTint="97" w:themeShade="95"/>
        <w:sz w:val="22"/>
      </w:rPr>
    </w:tblStylePr>
  </w:style>
  <w:style w:type="table" w:customStyle="1" w:styleId="GridTable7Colorful-Accent311">
    <w:name w:val="Grid Table 7 Colorful - Accent 311"/>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EAF1DC" w:fill="EAF1DC"/>
      </w:tcPr>
    </w:tblStylePr>
    <w:tblStylePr w:type="band1Horz">
      <w:rPr>
        <w:rFonts w:ascii="Arial" w:hAnsi="Arial"/>
        <w:color w:val="9ABB59" w:themeColor="accent3" w:themeTint="FE" w:themeShade="95"/>
        <w:sz w:val="22"/>
      </w:rPr>
      <w:tblPr/>
      <w:tcPr>
        <w:shd w:val="clear" w:color="EAF1DC" w:fill="EAF1DC"/>
      </w:tcPr>
    </w:tblStylePr>
    <w:tblStylePr w:type="band2Horz">
      <w:rPr>
        <w:rFonts w:ascii="Arial" w:hAnsi="Arial"/>
        <w:color w:val="9ABB59" w:themeColor="accent3" w:themeTint="FE" w:themeShade="95"/>
        <w:sz w:val="22"/>
      </w:rPr>
    </w:tblStylePr>
  </w:style>
  <w:style w:type="table" w:customStyle="1" w:styleId="GridTable7Colorful-Accent411">
    <w:name w:val="Grid Table 7 Colorful - Accent 411"/>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E5DFEC" w:fill="E5DFEC"/>
      </w:tcPr>
    </w:tblStylePr>
    <w:tblStylePr w:type="band1Horz">
      <w:rPr>
        <w:rFonts w:ascii="Arial" w:hAnsi="Arial"/>
        <w:color w:val="B2A1C6" w:themeColor="accent4" w:themeTint="9A" w:themeShade="95"/>
        <w:sz w:val="22"/>
      </w:rPr>
      <w:tblPr/>
      <w:tcPr>
        <w:shd w:val="clear" w:color="E5DFEC" w:fill="E5DFEC"/>
      </w:tcPr>
    </w:tblStylePr>
    <w:tblStylePr w:type="band2Horz">
      <w:rPr>
        <w:rFonts w:ascii="Arial" w:hAnsi="Arial"/>
        <w:color w:val="B2A1C6" w:themeColor="accent4" w:themeTint="9A" w:themeShade="95"/>
        <w:sz w:val="22"/>
      </w:rPr>
    </w:tblStylePr>
  </w:style>
  <w:style w:type="table" w:customStyle="1" w:styleId="GridTable7Colorful-Accent511">
    <w:name w:val="Grid Table 7 Colorful - Accent 511"/>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DAEEF3" w:fill="DAEEF3"/>
      </w:tcPr>
    </w:tblStylePr>
    <w:tblStylePr w:type="band1Horz">
      <w:rPr>
        <w:rFonts w:ascii="Arial" w:hAnsi="Arial"/>
        <w:color w:val="266779" w:themeColor="accent5" w:themeShade="95"/>
        <w:sz w:val="22"/>
      </w:rPr>
      <w:tblPr/>
      <w:tcPr>
        <w:shd w:val="clear" w:color="DAEEF3" w:fill="DAEEF3"/>
      </w:tcPr>
    </w:tblStylePr>
    <w:tblStylePr w:type="band2Horz">
      <w:rPr>
        <w:rFonts w:ascii="Arial" w:hAnsi="Arial"/>
        <w:color w:val="266779" w:themeColor="accent5" w:themeShade="95"/>
        <w:sz w:val="22"/>
      </w:rPr>
    </w:tblStylePr>
  </w:style>
  <w:style w:type="table" w:customStyle="1" w:styleId="GridTable7Colorful-Accent611">
    <w:name w:val="Grid Table 7 Colorful - Accent 611"/>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DE9D8" w:fill="FDE9D8"/>
      </w:tcPr>
    </w:tblStylePr>
    <w:tblStylePr w:type="band1Horz">
      <w:rPr>
        <w:rFonts w:ascii="Arial" w:hAnsi="Arial"/>
        <w:color w:val="B15407" w:themeColor="accent6" w:themeShade="95"/>
        <w:sz w:val="22"/>
      </w:rPr>
      <w:tblPr/>
      <w:tcPr>
        <w:shd w:val="clear" w:color="FDE9D8" w:fill="FDE9D8"/>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1">
    <w:name w:val="List Table 1 Light - Accent 1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1">
    <w:name w:val="List Table 1 Light - Accent 2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1">
    <w:name w:val="List Table 1 Light - Accent 3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1">
    <w:name w:val="List Table 1 Light - Accent 4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1">
    <w:name w:val="List Table 1 Light - Accent 5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1">
    <w:name w:val="List Table 1 Light - Accent 6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1">
    <w:name w:val="List Table 2 - Accent 11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1">
    <w:name w:val="List Table 2 - Accent 211"/>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1">
    <w:name w:val="List Table 2 - Accent 311"/>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1">
    <w:name w:val="List Table 2 - Accent 411"/>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1">
    <w:name w:val="List Table 2 - Accent 511"/>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1">
    <w:name w:val="List Table 2 - Accent 611"/>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1">
    <w:name w:val="List Table 3 - Accent 11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1">
    <w:name w:val="List Table 3 - Accent 211"/>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1">
    <w:name w:val="List Table 3 - Accent 311"/>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1">
    <w:name w:val="List Table 3 - Accent 411"/>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1">
    <w:name w:val="List Table 3 - Accent 511"/>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1">
    <w:name w:val="List Table 3 - Accent 611"/>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1">
    <w:name w:val="List Table 4 - Accent 11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1">
    <w:name w:val="List Table 4 - Accent 211"/>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1">
    <w:name w:val="List Table 4 - Accent 311"/>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1">
    <w:name w:val="List Table 4 - Accent 411"/>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1">
    <w:name w:val="List Table 4 - Accent 511"/>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1">
    <w:name w:val="List Table 4 - Accent 611"/>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cPr>
    </w:tblStylePr>
    <w:tblStylePr w:type="band2Horz">
      <w:tblPr/>
      <w:tcPr>
        <w:tcBorders>
          <w:top w:val="single" w:sz="4" w:space="0" w:color="FFFFFF" w:themeColor="light1"/>
          <w:bottom w:val="single" w:sz="4" w:space="0" w:color="FFFFFF" w:themeColor="light1"/>
        </w:tcBorders>
        <w:shd w:val="clear" w:color="7F7F7F" w:fill="7F7F7F"/>
      </w:tcPr>
    </w:tblStylePr>
  </w:style>
  <w:style w:type="table" w:customStyle="1" w:styleId="ListTable5Dark-Accent111">
    <w:name w:val="List Table 5 Dark - Accent 11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fill="4F81BD"/>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fill="4F81BD"/>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cPr>
    </w:tblStylePr>
    <w:tblStylePr w:type="band2Horz">
      <w:tblPr/>
      <w:tcPr>
        <w:tcBorders>
          <w:top w:val="single" w:sz="4" w:space="0" w:color="FFFFFF" w:themeColor="light1"/>
          <w:bottom w:val="single" w:sz="4" w:space="0" w:color="FFFFFF" w:themeColor="light1"/>
        </w:tcBorders>
        <w:shd w:val="clear" w:color="4F81BD" w:fill="4F81BD"/>
      </w:tcPr>
    </w:tblStylePr>
  </w:style>
  <w:style w:type="table" w:customStyle="1" w:styleId="ListTable5Dark-Accent211">
    <w:name w:val="List Table 5 Dark - Accent 211"/>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fill="D99695"/>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fill="D9969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fill="D9969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cPr>
    </w:tblStylePr>
    <w:tblStylePr w:type="band2Horz">
      <w:tblPr/>
      <w:tcPr>
        <w:tcBorders>
          <w:top w:val="single" w:sz="4" w:space="0" w:color="FFFFFF" w:themeColor="light1"/>
          <w:bottom w:val="single" w:sz="4" w:space="0" w:color="FFFFFF" w:themeColor="light1"/>
        </w:tcBorders>
        <w:shd w:val="clear" w:color="D99695" w:fill="D99695"/>
      </w:tcPr>
    </w:tblStylePr>
  </w:style>
  <w:style w:type="table" w:customStyle="1" w:styleId="ListTable5Dark-Accent311">
    <w:name w:val="List Table 5 Dark - Accent 311"/>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fill="C3D69B"/>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fill="C3D69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fill="C3D69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cPr>
    </w:tblStylePr>
    <w:tblStylePr w:type="band2Horz">
      <w:tblPr/>
      <w:tcPr>
        <w:tcBorders>
          <w:top w:val="single" w:sz="4" w:space="0" w:color="FFFFFF" w:themeColor="light1"/>
          <w:bottom w:val="single" w:sz="4" w:space="0" w:color="FFFFFF" w:themeColor="light1"/>
        </w:tcBorders>
        <w:shd w:val="clear" w:color="C3D69B" w:fill="C3D69B"/>
      </w:tcPr>
    </w:tblStylePr>
  </w:style>
  <w:style w:type="table" w:customStyle="1" w:styleId="ListTable5Dark-Accent411">
    <w:name w:val="List Table 5 Dark - Accent 411"/>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fill="B2A1C6"/>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fill="B2A1C6"/>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fill="B2A1C6"/>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cPr>
    </w:tblStylePr>
    <w:tblStylePr w:type="band2Horz">
      <w:tblPr/>
      <w:tcPr>
        <w:tcBorders>
          <w:top w:val="single" w:sz="4" w:space="0" w:color="FFFFFF" w:themeColor="light1"/>
          <w:bottom w:val="single" w:sz="4" w:space="0" w:color="FFFFFF" w:themeColor="light1"/>
        </w:tcBorders>
        <w:shd w:val="clear" w:color="B2A1C6" w:fill="B2A1C6"/>
      </w:tcPr>
    </w:tblStylePr>
  </w:style>
  <w:style w:type="table" w:customStyle="1" w:styleId="ListTable5Dark-Accent511">
    <w:name w:val="List Table 5 Dark - Accent 511"/>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fill="92CCDC"/>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fill="92CCDC"/>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fill="92CCDC"/>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cPr>
    </w:tblStylePr>
    <w:tblStylePr w:type="band2Horz">
      <w:tblPr/>
      <w:tcPr>
        <w:tcBorders>
          <w:top w:val="single" w:sz="4" w:space="0" w:color="FFFFFF" w:themeColor="light1"/>
          <w:bottom w:val="single" w:sz="4" w:space="0" w:color="FFFFFF" w:themeColor="light1"/>
        </w:tcBorders>
        <w:shd w:val="clear" w:color="92CCDC" w:fill="92CCDC"/>
      </w:tcPr>
    </w:tblStylePr>
  </w:style>
  <w:style w:type="table" w:customStyle="1" w:styleId="ListTable5Dark-Accent611">
    <w:name w:val="List Table 5 Dark - Accent 611"/>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fill="FAC090"/>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fill="FAC09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fill="FAC09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cPr>
    </w:tblStylePr>
    <w:tblStylePr w:type="band2Horz">
      <w:tblPr/>
      <w:tcPr>
        <w:tcBorders>
          <w:top w:val="single" w:sz="4" w:space="0" w:color="FFFFFF" w:themeColor="light1"/>
          <w:bottom w:val="single" w:sz="4" w:space="0" w:color="FFFFFF" w:themeColor="light1"/>
        </w:tcBorders>
        <w:shd w:val="clear" w:color="FAC090" w:fill="FAC090"/>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cPr>
    </w:tblStylePr>
    <w:tblStylePr w:type="band1Horz">
      <w:rPr>
        <w:rFonts w:ascii="Arial" w:hAnsi="Arial"/>
        <w:color w:val="000000" w:themeColor="text1"/>
        <w:sz w:val="22"/>
      </w:rPr>
      <w:tblPr/>
      <w:tcPr>
        <w:shd w:val="clear" w:color="BFBFBF" w:fill="BFBFBF"/>
      </w:tcPr>
    </w:tblStylePr>
    <w:tblStylePr w:type="band2Horz">
      <w:rPr>
        <w:rFonts w:ascii="Arial" w:hAnsi="Arial"/>
        <w:color w:val="000000" w:themeColor="text1"/>
        <w:sz w:val="22"/>
      </w:rPr>
    </w:tblStylePr>
  </w:style>
  <w:style w:type="table" w:customStyle="1" w:styleId="ListTable6Colorful-Accent111">
    <w:name w:val="List Table 6 Colorful - Accent 11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cPr>
    </w:tblStylePr>
    <w:tblStylePr w:type="band1Horz">
      <w:rPr>
        <w:rFonts w:ascii="Arial" w:hAnsi="Arial"/>
        <w:color w:val="2A4A71" w:themeColor="accent1" w:themeShade="95"/>
        <w:sz w:val="22"/>
      </w:rPr>
      <w:tblPr/>
      <w:tcPr>
        <w:shd w:val="clear" w:color="D2DFEE" w:fill="D2DFEE"/>
      </w:tcPr>
    </w:tblStylePr>
    <w:tblStylePr w:type="band2Horz">
      <w:rPr>
        <w:rFonts w:ascii="Arial" w:hAnsi="Arial"/>
        <w:color w:val="2A4A71" w:themeColor="accent1" w:themeShade="95"/>
        <w:sz w:val="22"/>
      </w:rPr>
    </w:tblStylePr>
  </w:style>
  <w:style w:type="table" w:customStyle="1" w:styleId="ListTable6Colorful-Accent211">
    <w:name w:val="List Table 6 Colorful - Accent 211"/>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cPr>
    </w:tblStylePr>
    <w:tblStylePr w:type="band1Horz">
      <w:rPr>
        <w:rFonts w:ascii="Arial" w:hAnsi="Arial"/>
        <w:color w:val="D99695" w:themeColor="accent2" w:themeTint="97" w:themeShade="95"/>
        <w:sz w:val="22"/>
      </w:rPr>
      <w:tblPr/>
      <w:tcPr>
        <w:shd w:val="clear" w:color="EFD2D2" w:fill="EFD2D2"/>
      </w:tcPr>
    </w:tblStylePr>
    <w:tblStylePr w:type="band2Horz">
      <w:rPr>
        <w:rFonts w:ascii="Arial" w:hAnsi="Arial"/>
        <w:color w:val="D99695" w:themeColor="accent2" w:themeTint="97" w:themeShade="95"/>
        <w:sz w:val="22"/>
      </w:rPr>
    </w:tblStylePr>
  </w:style>
  <w:style w:type="table" w:customStyle="1" w:styleId="ListTable6Colorful-Accent311">
    <w:name w:val="List Table 6 Colorful - Accent 311"/>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cPr>
    </w:tblStylePr>
    <w:tblStylePr w:type="band1Horz">
      <w:rPr>
        <w:rFonts w:ascii="Arial" w:hAnsi="Arial"/>
        <w:color w:val="C3D69B" w:themeColor="accent3" w:themeTint="98" w:themeShade="95"/>
        <w:sz w:val="22"/>
      </w:rPr>
      <w:tblPr/>
      <w:tcPr>
        <w:shd w:val="clear" w:color="E5EED5" w:fill="E5EED5"/>
      </w:tcPr>
    </w:tblStylePr>
    <w:tblStylePr w:type="band2Horz">
      <w:rPr>
        <w:rFonts w:ascii="Arial" w:hAnsi="Arial"/>
        <w:color w:val="C3D69B" w:themeColor="accent3" w:themeTint="98" w:themeShade="95"/>
        <w:sz w:val="22"/>
      </w:rPr>
    </w:tblStylePr>
  </w:style>
  <w:style w:type="table" w:customStyle="1" w:styleId="ListTable6Colorful-Accent411">
    <w:name w:val="List Table 6 Colorful - Accent 411"/>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cPr>
    </w:tblStylePr>
    <w:tblStylePr w:type="band1Horz">
      <w:rPr>
        <w:rFonts w:ascii="Arial" w:hAnsi="Arial"/>
        <w:color w:val="B2A1C6" w:themeColor="accent4" w:themeTint="9A" w:themeShade="95"/>
        <w:sz w:val="22"/>
      </w:rPr>
      <w:tblPr/>
      <w:tcPr>
        <w:shd w:val="clear" w:color="DFD8E7" w:fill="DFD8E7"/>
      </w:tcPr>
    </w:tblStylePr>
    <w:tblStylePr w:type="band2Horz">
      <w:rPr>
        <w:rFonts w:ascii="Arial" w:hAnsi="Arial"/>
        <w:color w:val="B2A1C6" w:themeColor="accent4" w:themeTint="9A" w:themeShade="95"/>
        <w:sz w:val="22"/>
      </w:rPr>
    </w:tblStylePr>
  </w:style>
  <w:style w:type="table" w:customStyle="1" w:styleId="ListTable6Colorful-Accent511">
    <w:name w:val="List Table 6 Colorful - Accent 511"/>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cPr>
    </w:tblStylePr>
    <w:tblStylePr w:type="band1Horz">
      <w:rPr>
        <w:rFonts w:ascii="Arial" w:hAnsi="Arial"/>
        <w:color w:val="92CCDC" w:themeColor="accent5" w:themeTint="9A" w:themeShade="95"/>
        <w:sz w:val="22"/>
      </w:rPr>
      <w:tblPr/>
      <w:tcPr>
        <w:shd w:val="clear" w:color="D1EAF0" w:fill="D1EAF0"/>
      </w:tcPr>
    </w:tblStylePr>
    <w:tblStylePr w:type="band2Horz">
      <w:rPr>
        <w:rFonts w:ascii="Arial" w:hAnsi="Arial"/>
        <w:color w:val="92CCDC" w:themeColor="accent5" w:themeTint="9A" w:themeShade="95"/>
        <w:sz w:val="22"/>
      </w:rPr>
    </w:tblStylePr>
  </w:style>
  <w:style w:type="table" w:customStyle="1" w:styleId="ListTable6Colorful-Accent611">
    <w:name w:val="List Table 6 Colorful - Accent 611"/>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cPr>
    </w:tblStylePr>
    <w:tblStylePr w:type="band1Horz">
      <w:rPr>
        <w:rFonts w:ascii="Arial" w:hAnsi="Arial"/>
        <w:color w:val="FAC090" w:themeColor="accent6" w:themeTint="98" w:themeShade="95"/>
        <w:sz w:val="22"/>
      </w:rPr>
      <w:tblPr/>
      <w:tcPr>
        <w:shd w:val="clear" w:color="FDE4D0" w:fill="FDE4D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BFBFBF" w:fill="BFBFBF"/>
      </w:tcPr>
    </w:tblStylePr>
    <w:tblStylePr w:type="band1Horz">
      <w:rPr>
        <w:rFonts w:ascii="Arial" w:hAnsi="Arial"/>
        <w:color w:val="7F7F7F" w:themeColor="text1" w:themeTint="80" w:themeShade="95"/>
        <w:sz w:val="22"/>
      </w:rPr>
      <w:tblPr/>
      <w:tcPr>
        <w:shd w:val="clear" w:color="BFBFBF" w:fill="BFBFBF"/>
      </w:tcPr>
    </w:tblStylePr>
    <w:tblStylePr w:type="band2Horz">
      <w:rPr>
        <w:rFonts w:ascii="Arial" w:hAnsi="Arial"/>
        <w:color w:val="7F7F7F" w:themeColor="text1" w:themeTint="80" w:themeShade="95"/>
        <w:sz w:val="22"/>
      </w:rPr>
    </w:tblStylePr>
  </w:style>
  <w:style w:type="table" w:customStyle="1" w:styleId="ListTable7Colorful-Accent111">
    <w:name w:val="List Table 7 Colorful - Accent 11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D2DFEE" w:fill="D2DFEE"/>
      </w:tcPr>
    </w:tblStylePr>
    <w:tblStylePr w:type="band1Horz">
      <w:rPr>
        <w:rFonts w:ascii="Arial" w:hAnsi="Arial"/>
        <w:color w:val="2A4A71" w:themeColor="accent1" w:themeShade="95"/>
        <w:sz w:val="22"/>
      </w:rPr>
      <w:tblPr/>
      <w:tcPr>
        <w:shd w:val="clear" w:color="D2DFEE" w:fill="D2DFEE"/>
      </w:tcPr>
    </w:tblStylePr>
    <w:tblStylePr w:type="band2Horz">
      <w:rPr>
        <w:rFonts w:ascii="Arial" w:hAnsi="Arial"/>
        <w:color w:val="2A4A71" w:themeColor="accent1" w:themeShade="95"/>
        <w:sz w:val="22"/>
      </w:rPr>
    </w:tblStylePr>
  </w:style>
  <w:style w:type="table" w:customStyle="1" w:styleId="ListTable7Colorful-Accent211">
    <w:name w:val="List Table 7 Colorful - Accent 211"/>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EFD2D2" w:fill="EFD2D2"/>
      </w:tcPr>
    </w:tblStylePr>
    <w:tblStylePr w:type="band1Horz">
      <w:rPr>
        <w:rFonts w:ascii="Arial" w:hAnsi="Arial"/>
        <w:color w:val="D99695" w:themeColor="accent2" w:themeTint="97" w:themeShade="95"/>
        <w:sz w:val="22"/>
      </w:rPr>
      <w:tblPr/>
      <w:tcPr>
        <w:shd w:val="clear" w:color="EFD2D2" w:fill="EFD2D2"/>
      </w:tcPr>
    </w:tblStylePr>
    <w:tblStylePr w:type="band2Horz">
      <w:rPr>
        <w:rFonts w:ascii="Arial" w:hAnsi="Arial"/>
        <w:color w:val="D99695" w:themeColor="accent2" w:themeTint="97" w:themeShade="95"/>
        <w:sz w:val="22"/>
      </w:rPr>
    </w:tblStylePr>
  </w:style>
  <w:style w:type="table" w:customStyle="1" w:styleId="ListTable7Colorful-Accent311">
    <w:name w:val="List Table 7 Colorful - Accent 311"/>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E5EED5" w:fill="E5EED5"/>
      </w:tcPr>
    </w:tblStylePr>
    <w:tblStylePr w:type="band1Horz">
      <w:rPr>
        <w:rFonts w:ascii="Arial" w:hAnsi="Arial"/>
        <w:color w:val="C3D69B" w:themeColor="accent3" w:themeTint="98" w:themeShade="95"/>
        <w:sz w:val="22"/>
      </w:rPr>
      <w:tblPr/>
      <w:tcPr>
        <w:shd w:val="clear" w:color="E5EED5" w:fill="E5EED5"/>
      </w:tcPr>
    </w:tblStylePr>
    <w:tblStylePr w:type="band2Horz">
      <w:rPr>
        <w:rFonts w:ascii="Arial" w:hAnsi="Arial"/>
        <w:color w:val="C3D69B" w:themeColor="accent3" w:themeTint="98" w:themeShade="95"/>
        <w:sz w:val="22"/>
      </w:rPr>
    </w:tblStylePr>
  </w:style>
  <w:style w:type="table" w:customStyle="1" w:styleId="ListTable7Colorful-Accent411">
    <w:name w:val="List Table 7 Colorful - Accent 411"/>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DFD8E7" w:fill="DFD8E7"/>
      </w:tcPr>
    </w:tblStylePr>
    <w:tblStylePr w:type="band1Horz">
      <w:rPr>
        <w:rFonts w:ascii="Arial" w:hAnsi="Arial"/>
        <w:color w:val="B2A1C6" w:themeColor="accent4" w:themeTint="9A" w:themeShade="95"/>
        <w:sz w:val="22"/>
      </w:rPr>
      <w:tblPr/>
      <w:tcPr>
        <w:shd w:val="clear" w:color="DFD8E7" w:fill="DFD8E7"/>
      </w:tcPr>
    </w:tblStylePr>
    <w:tblStylePr w:type="band2Horz">
      <w:rPr>
        <w:rFonts w:ascii="Arial" w:hAnsi="Arial"/>
        <w:color w:val="B2A1C6" w:themeColor="accent4" w:themeTint="9A" w:themeShade="95"/>
        <w:sz w:val="22"/>
      </w:rPr>
    </w:tblStylePr>
  </w:style>
  <w:style w:type="table" w:customStyle="1" w:styleId="ListTable7Colorful-Accent511">
    <w:name w:val="List Table 7 Colorful - Accent 511"/>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D1EAF0" w:fill="D1EAF0"/>
      </w:tcPr>
    </w:tblStylePr>
    <w:tblStylePr w:type="band1Horz">
      <w:rPr>
        <w:rFonts w:ascii="Arial" w:hAnsi="Arial"/>
        <w:color w:val="92CCDC" w:themeColor="accent5" w:themeTint="9A" w:themeShade="95"/>
        <w:sz w:val="22"/>
      </w:rPr>
      <w:tblPr/>
      <w:tcPr>
        <w:shd w:val="clear" w:color="D1EAF0" w:fill="D1EAF0"/>
      </w:tcPr>
    </w:tblStylePr>
    <w:tblStylePr w:type="band2Horz">
      <w:rPr>
        <w:rFonts w:ascii="Arial" w:hAnsi="Arial"/>
        <w:color w:val="92CCDC" w:themeColor="accent5" w:themeTint="9A" w:themeShade="95"/>
        <w:sz w:val="22"/>
      </w:rPr>
    </w:tblStylePr>
  </w:style>
  <w:style w:type="table" w:customStyle="1" w:styleId="ListTable7Colorful-Accent611">
    <w:name w:val="List Table 7 Colorful - Accent 611"/>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DE4D0" w:fill="FDE4D0"/>
      </w:tcPr>
    </w:tblStylePr>
    <w:tblStylePr w:type="band1Horz">
      <w:rPr>
        <w:rFonts w:ascii="Arial" w:hAnsi="Arial"/>
        <w:color w:val="FAC090" w:themeColor="accent6" w:themeTint="98" w:themeShade="95"/>
        <w:sz w:val="22"/>
      </w:rPr>
      <w:tblPr/>
      <w:tcPr>
        <w:shd w:val="clear" w:color="FDE4D0" w:fill="FDE4D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leNormal"/>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TableNormal"/>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TableNormal"/>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TableNormal"/>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TableNormal"/>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TableNormal"/>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TableNormal"/>
    <w:uiPriority w:val="99"/>
    <w:pPr>
      <w:spacing w:after="0" w:line="240" w:lineRule="auto"/>
    </w:pPr>
    <w:rPr>
      <w:color w:val="404040"/>
      <w:sz w:val="20"/>
      <w:szCs w:val="2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leNormal"/>
    <w:uiPriority w:val="99"/>
    <w:pPr>
      <w:spacing w:after="0" w:line="240" w:lineRule="auto"/>
    </w:pPr>
    <w:rPr>
      <w:color w:val="404040"/>
      <w:sz w:val="20"/>
      <w:szCs w:val="20"/>
      <w:lang w:val="de-DE"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TableNormal"/>
    <w:uiPriority w:val="99"/>
    <w:pPr>
      <w:spacing w:after="0" w:line="240" w:lineRule="auto"/>
    </w:pPr>
    <w:rPr>
      <w:color w:val="404040"/>
      <w:sz w:val="20"/>
      <w:szCs w:val="20"/>
      <w:lang w:val="de-DE"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TableNormal"/>
    <w:uiPriority w:val="99"/>
    <w:pPr>
      <w:spacing w:after="0" w:line="240" w:lineRule="auto"/>
    </w:pPr>
    <w:rPr>
      <w:color w:val="404040"/>
      <w:sz w:val="20"/>
      <w:szCs w:val="20"/>
      <w:lang w:val="de-DE"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TableNormal"/>
    <w:uiPriority w:val="99"/>
    <w:pPr>
      <w:spacing w:after="0" w:line="240" w:lineRule="auto"/>
    </w:pPr>
    <w:rPr>
      <w:color w:val="404040"/>
      <w:sz w:val="20"/>
      <w:szCs w:val="20"/>
      <w:lang w:val="de-DE"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TableNormal"/>
    <w:uiPriority w:val="99"/>
    <w:pPr>
      <w:spacing w:after="0" w:line="240" w:lineRule="auto"/>
    </w:pPr>
    <w:rPr>
      <w:color w:val="404040"/>
      <w:sz w:val="20"/>
      <w:szCs w:val="20"/>
      <w:lang w:val="de-DE"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TableNormal"/>
    <w:uiPriority w:val="99"/>
    <w:pPr>
      <w:spacing w:after="0" w:line="240" w:lineRule="auto"/>
    </w:pPr>
    <w:rPr>
      <w:color w:val="404040"/>
      <w:sz w:val="20"/>
      <w:szCs w:val="20"/>
      <w:lang w:val="de-DE"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EndnoteText">
    <w:name w:val="endnote text"/>
    <w:basedOn w:val="Normal"/>
    <w:link w:val="EndnoteTextChar1"/>
    <w:uiPriority w:val="99"/>
    <w:semiHidden/>
    <w:unhideWhenUsed/>
    <w:pPr>
      <w:spacing w:after="0"/>
    </w:pPr>
    <w:rPr>
      <w:sz w:val="20"/>
    </w:rPr>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qFormat/>
  </w:style>
  <w:style w:type="paragraph" w:styleId="NoSpacing">
    <w:name w:val="No Spacing"/>
    <w:uiPriority w:val="1"/>
    <w:qFormat/>
    <w:pPr>
      <w:spacing w:after="0" w:line="240" w:lineRule="auto"/>
    </w:pPr>
    <w:rPr>
      <w:lang w:val="de-D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Header">
    <w:name w:val="header"/>
    <w:basedOn w:val="Normal"/>
    <w:link w:val="HeaderChar1"/>
    <w:uiPriority w:val="99"/>
    <w:unhideWhenUsed/>
    <w:pPr>
      <w:tabs>
        <w:tab w:val="center" w:pos="4703"/>
        <w:tab w:val="right" w:pos="9406"/>
      </w:tabs>
      <w:spacing w:before="0" w:after="0"/>
    </w:pPr>
  </w:style>
  <w:style w:type="character" w:customStyle="1" w:styleId="HeaderChar1">
    <w:name w:val="Header Char1"/>
    <w:basedOn w:val="DefaultParagraphFont"/>
    <w:link w:val="Header"/>
    <w:uiPriority w:val="99"/>
    <w:rPr>
      <w:rFonts w:ascii="Arial" w:eastAsia="Times New Roman" w:hAnsi="Arial" w:cs="Times New Roman"/>
      <w:sz w:val="24"/>
      <w:szCs w:val="24"/>
    </w:rPr>
  </w:style>
  <w:style w:type="paragraph" w:styleId="Footer">
    <w:name w:val="footer"/>
    <w:basedOn w:val="Normal"/>
    <w:link w:val="FooterChar1"/>
    <w:uiPriority w:val="99"/>
    <w:unhideWhenUsed/>
    <w:pPr>
      <w:tabs>
        <w:tab w:val="center" w:pos="4703"/>
        <w:tab w:val="right" w:pos="9406"/>
      </w:tabs>
      <w:spacing w:before="0" w:after="0"/>
    </w:pPr>
  </w:style>
  <w:style w:type="character" w:customStyle="1" w:styleId="FooterChar1">
    <w:name w:val="Footer Char1"/>
    <w:basedOn w:val="DefaultParagraphFont"/>
    <w:link w:val="Footer"/>
    <w:uiPriority w:val="99"/>
    <w:rPr>
      <w:rFonts w:ascii="Arial" w:eastAsia="Times New Roman" w:hAnsi="Arial" w:cs="Times New Roman"/>
      <w:sz w:val="24"/>
      <w:szCs w:val="24"/>
    </w:rPr>
  </w:style>
  <w:style w:type="character" w:styleId="PageNumber">
    <w:name w:val="page number"/>
    <w:rPr>
      <w:rFonts w:ascii="Garamond" w:hAnsi="Garamond"/>
      <w:sz w:val="20"/>
      <w:szCs w:val="16"/>
    </w:rPr>
  </w:style>
  <w:style w:type="character" w:customStyle="1" w:styleId="Heading1Char1">
    <w:name w:val="Heading 1 Char1"/>
    <w:basedOn w:val="DefaultParagraphFont"/>
    <w:link w:val="Heading1"/>
    <w:uiPriority w:val="9"/>
    <w:rPr>
      <w:rFonts w:ascii="Cambria" w:eastAsia="Cambria" w:hAnsi="Cambria" w:cs="Cambria"/>
      <w:b/>
      <w:bCs/>
      <w:color w:val="000000" w:themeColor="text1"/>
      <w:sz w:val="28"/>
      <w:szCs w:val="28"/>
    </w:rPr>
  </w:style>
  <w:style w:type="paragraph" w:styleId="TOC1">
    <w:name w:val="toc 1"/>
    <w:basedOn w:val="Normal"/>
    <w:next w:val="Normal"/>
    <w:uiPriority w:val="39"/>
    <w:unhideWhenUsed/>
    <w:pPr>
      <w:spacing w:after="100"/>
    </w:pPr>
  </w:style>
  <w:style w:type="character" w:styleId="Hyperlink">
    <w:name w:val="Hyperlink"/>
    <w:basedOn w:val="DefaultParagraphFont"/>
    <w:uiPriority w:val="99"/>
    <w:unhideWhenUsed/>
    <w:rPr>
      <w:color w:val="0000FF" w:themeColor="hyperlink"/>
      <w:u w:val="single"/>
    </w:rPr>
  </w:style>
  <w:style w:type="character" w:customStyle="1" w:styleId="Heading2Char1">
    <w:name w:val="Heading 2 Char1"/>
    <w:basedOn w:val="DefaultParagraphFont"/>
    <w:link w:val="Heading2"/>
    <w:uiPriority w:val="9"/>
    <w:rPr>
      <w:rFonts w:ascii="Cambria" w:eastAsia="Cambria" w:hAnsi="Cambria" w:cs="Cambria"/>
      <w:b/>
      <w:bCs/>
      <w:sz w:val="26"/>
      <w:szCs w:val="26"/>
    </w:rPr>
  </w:style>
  <w:style w:type="character" w:customStyle="1" w:styleId="Heading3Char1">
    <w:name w:val="Heading 3 Char1"/>
    <w:basedOn w:val="DefaultParagraphFont"/>
    <w:link w:val="Heading3"/>
    <w:uiPriority w:val="9"/>
    <w:rPr>
      <w:rFonts w:ascii="Cambria" w:eastAsia="Cambria" w:hAnsi="Cambria" w:cs="Cambria"/>
      <w:b/>
      <w:bCs/>
      <w:sz w:val="24"/>
      <w:szCs w:val="24"/>
    </w:rPr>
  </w:style>
  <w:style w:type="paragraph" w:styleId="TOC2">
    <w:name w:val="toc 2"/>
    <w:basedOn w:val="Normal"/>
    <w:next w:val="Normal"/>
    <w:uiPriority w:val="39"/>
    <w:unhideWhenUsed/>
    <w:pPr>
      <w:spacing w:after="100"/>
      <w:ind w:left="220"/>
    </w:pPr>
  </w:style>
  <w:style w:type="paragraph" w:customStyle="1" w:styleId="Figure">
    <w:name w:val="Figure"/>
    <w:basedOn w:val="Normal"/>
    <w:link w:val="FigureZchn"/>
    <w:qFormat/>
    <w:pPr>
      <w:jc w:val="center"/>
    </w:pPr>
  </w:style>
  <w:style w:type="paragraph" w:styleId="Caption">
    <w:name w:val="caption"/>
    <w:basedOn w:val="Normal"/>
    <w:next w:val="Normal"/>
    <w:uiPriority w:val="35"/>
    <w:unhideWhenUsed/>
    <w:qFormat/>
    <w:pPr>
      <w:spacing w:before="0" w:after="200"/>
      <w:jc w:val="center"/>
    </w:pPr>
    <w:rPr>
      <w:bCs/>
      <w:sz w:val="18"/>
      <w:szCs w:val="18"/>
    </w:rPr>
  </w:style>
  <w:style w:type="character" w:customStyle="1" w:styleId="FigureZchn">
    <w:name w:val="Figure Zchn"/>
    <w:basedOn w:val="DefaultParagraphFont"/>
    <w:link w:val="Figure"/>
    <w:rPr>
      <w:rFonts w:ascii="Arial" w:eastAsia="Times New Roman" w:hAnsi="Arial" w:cs="Times New Roman"/>
      <w:sz w:val="24"/>
      <w:szCs w:val="24"/>
    </w:rPr>
  </w:style>
  <w:style w:type="table" w:styleId="TableGrid">
    <w:name w:val="Table Grid"/>
    <w:basedOn w:val="TableNormal"/>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numPr>
        <w:numId w:val="1"/>
      </w:numPr>
      <w:tabs>
        <w:tab w:val="left" w:pos="567"/>
      </w:tabs>
      <w:spacing w:before="0" w:after="0"/>
      <w:contextualSpacing/>
    </w:pPr>
    <w:rPr>
      <w:lang w:eastAsia="de-DE"/>
    </w:rPr>
  </w:style>
  <w:style w:type="paragraph" w:customStyle="1" w:styleId="Tabletext">
    <w:name w:val="Table_text"/>
    <w:basedOn w:val="Normal"/>
    <w:pPr>
      <w:spacing w:before="60" w:after="60"/>
    </w:pPr>
    <w:rPr>
      <w:sz w:val="18"/>
      <w:szCs w:val="20"/>
      <w:lang w:val="en-GB"/>
    </w:rPr>
  </w:style>
  <w:style w:type="paragraph" w:customStyle="1" w:styleId="BodyTableHeader">
    <w:name w:val="BodyTableHeader"/>
    <w:basedOn w:val="Normal"/>
    <w:uiPriority w:val="99"/>
    <w:pPr>
      <w:spacing w:after="0"/>
      <w:jc w:val="left"/>
    </w:pPr>
    <w:rPr>
      <w:rFonts w:ascii="Palatino Linotype" w:hAnsi="Palatino Linotype"/>
      <w:b/>
      <w:bCs/>
      <w:sz w:val="20"/>
      <w:lang w:val="en-GB" w:eastAsia="es-ES"/>
    </w:rPr>
  </w:style>
  <w:style w:type="character" w:customStyle="1" w:styleId="BodyZchn">
    <w:name w:val="Body Zchn"/>
    <w:rPr>
      <w:rFonts w:ascii="Palatino Linotype" w:hAnsi="Palatino Linotype"/>
      <w:sz w:val="24"/>
      <w:szCs w:val="24"/>
      <w:lang w:val="en-GB" w:eastAsia="es-ES" w:bidi="ar-SA"/>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rPr>
  </w:style>
  <w:style w:type="paragraph" w:styleId="TOC3">
    <w:name w:val="toc 3"/>
    <w:basedOn w:val="Normal"/>
    <w:next w:val="Normal"/>
    <w:uiPriority w:val="39"/>
    <w:unhideWhenUsed/>
    <w:pPr>
      <w:spacing w:after="100"/>
      <w:ind w:left="440"/>
    </w:pPr>
  </w:style>
  <w:style w:type="paragraph" w:styleId="Revision">
    <w:name w:val="Revision"/>
    <w:hidden/>
    <w:uiPriority w:val="99"/>
    <w:semiHidden/>
    <w:pPr>
      <w:spacing w:after="0" w:line="240" w:lineRule="auto"/>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000000" w:fill="000000"/>
      </w:tcPr>
    </w:tblStylePr>
    <w:tblStylePr w:type="lastRow">
      <w:pPr>
        <w:spacing w:before="0" w:after="0" w:line="240" w:lineRule="auto"/>
      </w:pPr>
      <w:rPr>
        <w:b/>
        <w:bCs/>
      </w:rPr>
      <w:tblPr/>
      <w:tcPr>
        <w:tcBorders>
          <w:top w:val="sing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one" w:sz="4" w:space="0" w:color="000000"/>
          <w:insideV w:val="none" w:sz="4" w:space="0" w:color="000000"/>
        </w:tcBorders>
        <w:shd w:val="clear" w:color="000000" w:fill="000000"/>
      </w:tcPr>
    </w:tblStylePr>
    <w:tblStylePr w:type="lastRow">
      <w:pPr>
        <w:spacing w:before="0" w:after="0" w:line="240" w:lineRule="auto"/>
      </w:pPr>
      <w:rPr>
        <w:b/>
        <w:bCs/>
      </w:rPr>
      <w:tblPr/>
      <w:tcPr>
        <w:tcBorders>
          <w:top w:val="sing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C0C0C0" w:fill="C0C0C0"/>
      </w:tcPr>
    </w:tblStylePr>
    <w:tblStylePr w:type="band1Horz">
      <w:tblPr/>
      <w:tcPr>
        <w:tcBorders>
          <w:insideH w:val="none" w:sz="4" w:space="0" w:color="000000"/>
          <w:insideV w:val="none" w:sz="4" w:space="0" w:color="000000"/>
        </w:tcBorders>
        <w:shd w:val="clear" w:color="C0C0C0" w:fill="C0C0C0"/>
      </w:tcPr>
    </w:tblStylePr>
    <w:tblStylePr w:type="band2Horz">
      <w:tblPr/>
      <w:tcPr>
        <w:tcBorders>
          <w:insideH w:val="none" w:sz="4" w:space="0" w:color="000000"/>
          <w:insideV w:val="none" w:sz="4" w:space="0" w:color="000000"/>
        </w:tcBorders>
      </w:tcPr>
    </w:tblStylePr>
  </w:style>
  <w:style w:type="character" w:styleId="PlaceholderText">
    <w:name w:val="Placeholder Text"/>
    <w:basedOn w:val="DefaultParagraphFont"/>
    <w:uiPriority w:val="99"/>
    <w:semiHidden/>
    <w:rPr>
      <w:color w:val="808080"/>
    </w:rPr>
  </w:style>
  <w:style w:type="paragraph" w:styleId="FootnoteText">
    <w:name w:val="footnote text"/>
    <w:basedOn w:val="Normal"/>
    <w:link w:val="FootnoteTextChar1"/>
    <w:uiPriority w:val="99"/>
    <w:semiHidden/>
    <w:unhideWhenUsed/>
    <w:pPr>
      <w:spacing w:before="0" w:after="0"/>
    </w:pPr>
    <w:rPr>
      <w:sz w:val="20"/>
      <w:szCs w:val="20"/>
    </w:rPr>
  </w:style>
  <w:style w:type="character" w:customStyle="1" w:styleId="FootnoteTextChar1">
    <w:name w:val="Footnote Text Char1"/>
    <w:basedOn w:val="DefaultParagraphFont"/>
    <w:link w:val="FootnoteText"/>
    <w:uiPriority w:val="99"/>
    <w:semiHidden/>
    <w:rPr>
      <w:rFonts w:ascii="Arial" w:eastAsia="Times New Roman" w:hAnsi="Arial"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rmalWeb">
    <w:name w:val="Normal (Web)"/>
    <w:basedOn w:val="Normal"/>
    <w:uiPriority w:val="99"/>
    <w:semiHidden/>
    <w:unhideWhenUsed/>
    <w:rsid w:val="00D27856"/>
    <w:pPr>
      <w:spacing w:before="100" w:beforeAutospacing="1" w:after="100" w:afterAutospacing="1"/>
      <w:jc w:val="left"/>
    </w:pPr>
    <w:rPr>
      <w:rFonts w:ascii="Times New Roman" w:hAnsi="Times New Roman"/>
      <w:lang w:val="de-DE" w:eastAsia="de-DE"/>
    </w:rPr>
  </w:style>
  <w:style w:type="paragraph" w:styleId="BodyText">
    <w:name w:val="Body Text"/>
    <w:link w:val="BodyTextChar"/>
    <w:qFormat/>
    <w:rsid w:val="00CF4668"/>
    <w:pPr>
      <w:spacing w:after="0" w:line="288" w:lineRule="auto"/>
    </w:pPr>
    <w:rPr>
      <w:rFonts w:asciiTheme="minorHAnsi" w:eastAsia="Times New Roman" w:hAnsiTheme="minorHAnsi" w:cs="Times New Roman"/>
      <w:color w:val="000000" w:themeColor="text1"/>
      <w:spacing w:val="4"/>
      <w:szCs w:val="24"/>
      <w:lang w:val="en-GB" w:eastAsia="nl-NL"/>
    </w:rPr>
  </w:style>
  <w:style w:type="character" w:customStyle="1" w:styleId="BodyTextChar">
    <w:name w:val="Body Text Char"/>
    <w:basedOn w:val="DefaultParagraphFont"/>
    <w:link w:val="BodyText"/>
    <w:rsid w:val="00CF4668"/>
    <w:rPr>
      <w:rFonts w:asciiTheme="minorHAnsi" w:eastAsia="Times New Roman" w:hAnsiTheme="minorHAnsi" w:cs="Times New Roman"/>
      <w:color w:val="000000" w:themeColor="text1"/>
      <w:spacing w:val="4"/>
      <w:szCs w:val="24"/>
      <w:lang w:val="en-GB" w:eastAsia="nl-NL"/>
    </w:rPr>
  </w:style>
  <w:style w:type="paragraph" w:customStyle="1" w:styleId="Subbullets">
    <w:name w:val="Subbullets"/>
    <w:basedOn w:val="Bullets"/>
    <w:uiPriority w:val="1"/>
    <w:qFormat/>
    <w:rsid w:val="00CF4668"/>
    <w:pPr>
      <w:numPr>
        <w:ilvl w:val="1"/>
      </w:numPr>
      <w:spacing w:before="0" w:after="0"/>
      <w:ind w:left="720"/>
    </w:pPr>
  </w:style>
  <w:style w:type="paragraph" w:customStyle="1" w:styleId="Bullets">
    <w:name w:val="Bullets"/>
    <w:basedOn w:val="ListParagraph"/>
    <w:uiPriority w:val="1"/>
    <w:qFormat/>
    <w:rsid w:val="00CF4668"/>
    <w:pPr>
      <w:numPr>
        <w:numId w:val="5"/>
      </w:numPr>
      <w:tabs>
        <w:tab w:val="clear" w:pos="567"/>
        <w:tab w:val="left" w:pos="2268"/>
      </w:tabs>
      <w:spacing w:before="120" w:after="120" w:line="276" w:lineRule="auto"/>
      <w:jc w:val="left"/>
    </w:pPr>
    <w:rPr>
      <w:rFonts w:asciiTheme="minorHAnsi" w:hAnsiTheme="minorHAnsi"/>
      <w:color w:val="000000" w:themeColor="text1"/>
      <w:sz w:val="22"/>
      <w:szCs w:val="22"/>
      <w:lang w:eastAsia="nl-NL"/>
    </w:rPr>
  </w:style>
  <w:style w:type="paragraph" w:customStyle="1" w:styleId="ActionStyle">
    <w:name w:val="ActionStyle"/>
    <w:basedOn w:val="Heading4"/>
    <w:uiPriority w:val="1"/>
    <w:rsid w:val="00CF4668"/>
    <w:pPr>
      <w:keepLines w:val="0"/>
      <w:numPr>
        <w:numId w:val="7"/>
      </w:numPr>
      <w:spacing w:before="240" w:after="120" w:line="276" w:lineRule="auto"/>
      <w:jc w:val="left"/>
    </w:pPr>
    <w:rPr>
      <w:rFonts w:eastAsia="Times New Roman" w:cs="Times New Roman"/>
      <w:b w:val="0"/>
      <w:bCs w:val="0"/>
      <w:color w:val="00C340"/>
      <w:sz w:val="24"/>
      <w:szCs w:val="24"/>
      <w:lang w:eastAsia="nl-NL"/>
    </w:rPr>
  </w:style>
  <w:style w:type="paragraph" w:customStyle="1" w:styleId="Numberingintables">
    <w:name w:val="Numbering in tables"/>
    <w:basedOn w:val="Normal"/>
    <w:uiPriority w:val="1"/>
    <w:rsid w:val="00CF4668"/>
    <w:pPr>
      <w:numPr>
        <w:numId w:val="3"/>
      </w:numPr>
      <w:tabs>
        <w:tab w:val="left" w:pos="2268"/>
      </w:tabs>
      <w:spacing w:before="60" w:after="60" w:line="276" w:lineRule="auto"/>
      <w:contextualSpacing/>
      <w:jc w:val="left"/>
    </w:pPr>
    <w:rPr>
      <w:color w:val="000000" w:themeColor="text1"/>
      <w:sz w:val="20"/>
      <w:szCs w:val="20"/>
      <w:lang w:eastAsia="nl-NL"/>
    </w:rPr>
  </w:style>
  <w:style w:type="paragraph" w:customStyle="1" w:styleId="Bulletsintables">
    <w:name w:val="Bullets in tables"/>
    <w:basedOn w:val="Normal"/>
    <w:qFormat/>
    <w:rsid w:val="00CF4668"/>
    <w:pPr>
      <w:numPr>
        <w:numId w:val="4"/>
      </w:numPr>
      <w:tabs>
        <w:tab w:val="left" w:pos="2268"/>
      </w:tabs>
      <w:spacing w:before="0" w:after="0" w:line="276" w:lineRule="auto"/>
      <w:contextualSpacing/>
      <w:jc w:val="left"/>
    </w:pPr>
    <w:rPr>
      <w:rFonts w:asciiTheme="minorHAnsi" w:hAnsiTheme="minorHAnsi"/>
      <w:color w:val="000000" w:themeColor="text1"/>
      <w:sz w:val="22"/>
      <w:szCs w:val="22"/>
      <w:lang w:eastAsia="nl-NL"/>
    </w:rPr>
  </w:style>
  <w:style w:type="paragraph" w:customStyle="1" w:styleId="Heading2withnumbering">
    <w:name w:val="Heading 2 with numbering"/>
    <w:basedOn w:val="Heading2"/>
    <w:qFormat/>
    <w:rsid w:val="00CF4668"/>
    <w:pPr>
      <w:numPr>
        <w:ilvl w:val="0"/>
        <w:numId w:val="6"/>
      </w:numPr>
      <w:spacing w:before="240" w:line="276" w:lineRule="auto"/>
      <w:jc w:val="left"/>
    </w:pPr>
    <w:rPr>
      <w:rFonts w:ascii="Arial" w:eastAsiaTheme="minorHAnsi" w:hAnsi="Arial" w:cstheme="minorBidi"/>
      <w:b w:val="0"/>
      <w:bCs w:val="0"/>
      <w:color w:val="000082"/>
      <w:sz w:val="28"/>
      <w:szCs w:val="28"/>
      <w:lang w:val="en-GB"/>
    </w:rPr>
  </w:style>
  <w:style w:type="paragraph" w:customStyle="1" w:styleId="Tableheader">
    <w:name w:val="Table header"/>
    <w:basedOn w:val="Normal"/>
    <w:uiPriority w:val="1"/>
    <w:rsid w:val="00CF4668"/>
    <w:pPr>
      <w:tabs>
        <w:tab w:val="left" w:pos="2268"/>
      </w:tabs>
      <w:spacing w:before="60" w:after="60" w:line="276" w:lineRule="auto"/>
      <w:jc w:val="left"/>
    </w:pPr>
    <w:rPr>
      <w:b/>
      <w:color w:val="000000" w:themeColor="text1"/>
      <w:sz w:val="20"/>
      <w:szCs w:val="20"/>
      <w:lang w:eastAsia="nl-NL"/>
    </w:rPr>
  </w:style>
  <w:style w:type="paragraph" w:customStyle="1" w:styleId="Tablecontent">
    <w:name w:val="Table content"/>
    <w:basedOn w:val="Normal"/>
    <w:uiPriority w:val="1"/>
    <w:rsid w:val="00CF4668"/>
    <w:pPr>
      <w:tabs>
        <w:tab w:val="left" w:pos="2268"/>
      </w:tabs>
      <w:spacing w:before="60" w:after="60" w:line="276" w:lineRule="auto"/>
      <w:contextualSpacing/>
      <w:jc w:val="left"/>
    </w:pPr>
    <w:rPr>
      <w:color w:val="000000" w:themeColor="text1"/>
      <w:sz w:val="20"/>
      <w:szCs w:val="20"/>
      <w:lang w:eastAsia="nl-NL"/>
    </w:rPr>
  </w:style>
  <w:style w:type="paragraph" w:customStyle="1" w:styleId="Heading3withnumbering">
    <w:name w:val="Heading 3 with numbering"/>
    <w:basedOn w:val="Heading3"/>
    <w:qFormat/>
    <w:rsid w:val="00CF4668"/>
    <w:pPr>
      <w:keepLines w:val="0"/>
      <w:numPr>
        <w:ilvl w:val="1"/>
        <w:numId w:val="6"/>
      </w:numPr>
      <w:tabs>
        <w:tab w:val="left" w:pos="567"/>
      </w:tabs>
      <w:spacing w:before="300" w:after="120" w:line="276" w:lineRule="auto"/>
      <w:jc w:val="left"/>
    </w:pPr>
    <w:rPr>
      <w:rFonts w:ascii="Arial" w:eastAsiaTheme="majorEastAsia" w:hAnsi="Arial" w:cs="Arial"/>
      <w:b w:val="0"/>
      <w:bCs w:val="0"/>
      <w:color w:val="000082"/>
      <w:lang w:eastAsia="nl-NL"/>
    </w:rPr>
  </w:style>
  <w:style w:type="paragraph" w:customStyle="1" w:styleId="Heading4withnumbering">
    <w:name w:val="Heading 4 with numbering"/>
    <w:basedOn w:val="Heading4"/>
    <w:qFormat/>
    <w:rsid w:val="00CF4668"/>
    <w:pPr>
      <w:keepLines w:val="0"/>
      <w:numPr>
        <w:ilvl w:val="2"/>
        <w:numId w:val="6"/>
      </w:numPr>
      <w:spacing w:before="240" w:after="120" w:line="276" w:lineRule="auto"/>
      <w:jc w:val="left"/>
    </w:pPr>
    <w:rPr>
      <w:rFonts w:eastAsia="Times New Roman" w:cs="Times New Roman"/>
      <w:b w:val="0"/>
      <w:bCs w:val="0"/>
      <w:color w:val="00C340"/>
      <w:sz w:val="24"/>
      <w:szCs w:val="24"/>
      <w:lang w:eastAsia="nl-NL"/>
    </w:rPr>
  </w:style>
  <w:style w:type="paragraph" w:customStyle="1" w:styleId="ITEAinstructions">
    <w:name w:val="ITEA_instructions"/>
    <w:basedOn w:val="BodyText"/>
    <w:link w:val="ITEAinstructionsChar"/>
    <w:qFormat/>
    <w:rsid w:val="00CF4668"/>
    <w:pPr>
      <w:pBdr>
        <w:top w:val="single" w:sz="4" w:space="8" w:color="00A651"/>
        <w:left w:val="single" w:sz="4" w:space="8" w:color="00A651"/>
        <w:bottom w:val="single" w:sz="4" w:space="8" w:color="00A651"/>
        <w:right w:val="single" w:sz="4" w:space="8" w:color="00A651"/>
      </w:pBdr>
    </w:pPr>
    <w:rPr>
      <w:i/>
      <w:color w:val="009640"/>
      <w:lang w:val="fr-FR"/>
    </w:rPr>
  </w:style>
  <w:style w:type="paragraph" w:customStyle="1" w:styleId="ITEABodyText">
    <w:name w:val="ITEA_BodyText"/>
    <w:basedOn w:val="BodyText"/>
    <w:link w:val="ITEABodyTextCar"/>
    <w:rsid w:val="00CF4668"/>
  </w:style>
  <w:style w:type="character" w:customStyle="1" w:styleId="ITEABodyTextCar">
    <w:name w:val="ITEA_BodyText Car"/>
    <w:basedOn w:val="BodyTextChar"/>
    <w:link w:val="ITEABodyText"/>
    <w:rsid w:val="00CF4668"/>
    <w:rPr>
      <w:rFonts w:asciiTheme="minorHAnsi" w:eastAsia="Times New Roman" w:hAnsiTheme="minorHAnsi" w:cs="Times New Roman"/>
      <w:color w:val="000000" w:themeColor="text1"/>
      <w:spacing w:val="4"/>
      <w:szCs w:val="24"/>
      <w:lang w:val="en-GB" w:eastAsia="nl-NL"/>
    </w:rPr>
  </w:style>
  <w:style w:type="character" w:customStyle="1" w:styleId="ITEAinstructionsChar">
    <w:name w:val="ITEA_instructions Char"/>
    <w:basedOn w:val="DefaultParagraphFont"/>
    <w:link w:val="ITEAinstructions"/>
    <w:rsid w:val="00CF4668"/>
    <w:rPr>
      <w:rFonts w:asciiTheme="minorHAnsi" w:eastAsia="Times New Roman" w:hAnsiTheme="minorHAnsi" w:cs="Times New Roman"/>
      <w:i/>
      <w:color w:val="009640"/>
      <w:spacing w:val="4"/>
      <w:szCs w:val="24"/>
      <w:lang w:val="fr-FR" w:eastAsia="nl-NL"/>
    </w:rPr>
  </w:style>
  <w:style w:type="paragraph" w:customStyle="1" w:styleId="ITEAautogenerated">
    <w:name w:val="ITEA_autogenerated"/>
    <w:basedOn w:val="BodyText"/>
    <w:link w:val="ITEAautogeneratedChar"/>
    <w:qFormat/>
    <w:rsid w:val="00CF4668"/>
    <w:pPr>
      <w:pBdr>
        <w:top w:val="single" w:sz="4" w:space="8" w:color="1F497D" w:themeColor="text2"/>
        <w:left w:val="single" w:sz="4" w:space="8" w:color="1F497D" w:themeColor="text2"/>
        <w:bottom w:val="single" w:sz="4" w:space="8" w:color="1F497D" w:themeColor="text2"/>
        <w:right w:val="single" w:sz="4" w:space="8" w:color="1F497D" w:themeColor="text2"/>
      </w:pBdr>
    </w:pPr>
    <w:rPr>
      <w:color w:val="FD4453"/>
    </w:rPr>
  </w:style>
  <w:style w:type="character" w:customStyle="1" w:styleId="ITEAautogeneratedChar">
    <w:name w:val="ITEA_autogenerated Char"/>
    <w:basedOn w:val="BodyTextChar"/>
    <w:link w:val="ITEAautogenerated"/>
    <w:rsid w:val="00CF4668"/>
    <w:rPr>
      <w:rFonts w:asciiTheme="minorHAnsi" w:eastAsia="Times New Roman" w:hAnsiTheme="minorHAnsi" w:cs="Times New Roman"/>
      <w:color w:val="FD4453"/>
      <w:spacing w:val="4"/>
      <w:szCs w:val="24"/>
      <w:lang w:val="en-GB" w:eastAsia="nl-NL"/>
    </w:rPr>
  </w:style>
  <w:style w:type="paragraph" w:customStyle="1" w:styleId="ITEAinstructionsbullets">
    <w:name w:val="ITEA_instructionsbullets"/>
    <w:basedOn w:val="ITEAinstructions"/>
    <w:link w:val="ITEAinstructionsbulletsChar"/>
    <w:qFormat/>
    <w:rsid w:val="00CF4668"/>
    <w:pPr>
      <w:numPr>
        <w:numId w:val="8"/>
      </w:numPr>
    </w:pPr>
    <w:rPr>
      <w:lang w:val="it-IT"/>
    </w:rPr>
  </w:style>
  <w:style w:type="paragraph" w:customStyle="1" w:styleId="ITEAautogeneratedbullets">
    <w:name w:val="ITEA_autogeneratedbullets"/>
    <w:basedOn w:val="ITEAautogenerated"/>
    <w:link w:val="ITEAautogeneratedbulletsChar"/>
    <w:qFormat/>
    <w:rsid w:val="00CF4668"/>
    <w:pPr>
      <w:numPr>
        <w:numId w:val="9"/>
      </w:numPr>
    </w:pPr>
  </w:style>
  <w:style w:type="character" w:customStyle="1" w:styleId="ITEAinstructionsbulletsChar">
    <w:name w:val="ITEA_instructionsbullets Char"/>
    <w:basedOn w:val="ITEAinstructionsChar"/>
    <w:link w:val="ITEAinstructionsbullets"/>
    <w:rsid w:val="00CF4668"/>
    <w:rPr>
      <w:rFonts w:asciiTheme="minorHAnsi" w:eastAsia="Times New Roman" w:hAnsiTheme="minorHAnsi" w:cs="Times New Roman"/>
      <w:i/>
      <w:color w:val="009640"/>
      <w:spacing w:val="4"/>
      <w:szCs w:val="24"/>
      <w:lang w:val="it-IT" w:eastAsia="nl-NL"/>
    </w:rPr>
  </w:style>
  <w:style w:type="character" w:customStyle="1" w:styleId="ITEAautogeneratedbulletsChar">
    <w:name w:val="ITEA_autogeneratedbullets Char"/>
    <w:basedOn w:val="ITEAautogeneratedChar"/>
    <w:link w:val="ITEAautogeneratedbullets"/>
    <w:rsid w:val="00CF4668"/>
    <w:rPr>
      <w:rFonts w:asciiTheme="minorHAnsi" w:eastAsia="Times New Roman" w:hAnsiTheme="minorHAnsi" w:cs="Times New Roman"/>
      <w:color w:val="FD4453"/>
      <w:spacing w:val="4"/>
      <w:szCs w:val="24"/>
      <w:lang w:val="en-GB" w:eastAsia="nl-NL"/>
    </w:rPr>
  </w:style>
  <w:style w:type="character" w:customStyle="1" w:styleId="NichtaufgelsteErwhnung1">
    <w:name w:val="Nicht aufgelöste Erwähnung1"/>
    <w:basedOn w:val="DefaultParagraphFont"/>
    <w:uiPriority w:val="99"/>
    <w:semiHidden/>
    <w:unhideWhenUsed/>
    <w:rsid w:val="00CF4668"/>
    <w:rPr>
      <w:color w:val="605E5C"/>
      <w:shd w:val="clear" w:color="auto" w:fill="E1DFDD"/>
    </w:rPr>
  </w:style>
  <w:style w:type="paragraph" w:styleId="BodyText2">
    <w:name w:val="Body Text 2"/>
    <w:basedOn w:val="Normal"/>
    <w:link w:val="BodyText2Char"/>
    <w:uiPriority w:val="99"/>
    <w:unhideWhenUsed/>
    <w:rsid w:val="00CF4668"/>
    <w:pPr>
      <w:spacing w:line="276" w:lineRule="auto"/>
    </w:pPr>
    <w:rPr>
      <w:rFonts w:eastAsia="Arial" w:cs="Arial"/>
      <w:color w:val="000000" w:themeColor="text1"/>
      <w:sz w:val="20"/>
      <w:szCs w:val="20"/>
      <w:lang w:eastAsia="nl-NL"/>
    </w:rPr>
  </w:style>
  <w:style w:type="character" w:customStyle="1" w:styleId="BodyText2Char">
    <w:name w:val="Body Text 2 Char"/>
    <w:basedOn w:val="DefaultParagraphFont"/>
    <w:link w:val="BodyText2"/>
    <w:uiPriority w:val="99"/>
    <w:rsid w:val="00CF4668"/>
    <w:rPr>
      <w:rFonts w:ascii="Arial" w:eastAsia="Arial" w:hAnsi="Arial" w:cs="Arial"/>
      <w:color w:val="000000" w:themeColor="text1"/>
      <w:sz w:val="20"/>
      <w:szCs w:val="20"/>
      <w:lang w:eastAsia="nl-NL"/>
    </w:rPr>
  </w:style>
  <w:style w:type="paragraph" w:customStyle="1" w:styleId="MainText">
    <w:name w:val="MainText"/>
    <w:basedOn w:val="Normal"/>
    <w:link w:val="MainTextChar"/>
    <w:uiPriority w:val="1"/>
    <w:qFormat/>
    <w:rsid w:val="00CF4668"/>
    <w:pPr>
      <w:spacing w:line="276" w:lineRule="auto"/>
    </w:pPr>
    <w:rPr>
      <w:rFonts w:asciiTheme="minorHAnsi" w:eastAsiaTheme="minorEastAsia" w:hAnsiTheme="minorHAnsi" w:cstheme="minorBidi"/>
      <w:sz w:val="22"/>
      <w:szCs w:val="22"/>
      <w:lang w:eastAsia="nl-NL"/>
    </w:rPr>
  </w:style>
  <w:style w:type="paragraph" w:customStyle="1" w:styleId="HeadingSmall">
    <w:name w:val="HeadingSmall"/>
    <w:basedOn w:val="Normal"/>
    <w:link w:val="HeadingSmallChar"/>
    <w:uiPriority w:val="1"/>
    <w:qFormat/>
    <w:rsid w:val="00CF4668"/>
    <w:pPr>
      <w:keepNext/>
      <w:spacing w:line="276" w:lineRule="auto"/>
      <w:jc w:val="left"/>
    </w:pPr>
    <w:rPr>
      <w:b/>
      <w:sz w:val="20"/>
      <w:szCs w:val="20"/>
      <w:lang w:eastAsia="nl-NL"/>
    </w:rPr>
  </w:style>
  <w:style w:type="character" w:customStyle="1" w:styleId="MainTextChar">
    <w:name w:val="MainText Char"/>
    <w:basedOn w:val="DefaultParagraphFont"/>
    <w:link w:val="MainText"/>
    <w:uiPriority w:val="1"/>
    <w:rsid w:val="00CF4668"/>
    <w:rPr>
      <w:rFonts w:asciiTheme="minorHAnsi" w:eastAsiaTheme="minorEastAsia" w:hAnsiTheme="minorHAnsi" w:cstheme="minorBidi"/>
      <w:lang w:eastAsia="nl-NL"/>
    </w:rPr>
  </w:style>
  <w:style w:type="character" w:customStyle="1" w:styleId="HeadingSmallChar">
    <w:name w:val="HeadingSmall Char"/>
    <w:basedOn w:val="DefaultParagraphFont"/>
    <w:link w:val="HeadingSmall"/>
    <w:uiPriority w:val="1"/>
    <w:rsid w:val="00CF4668"/>
    <w:rPr>
      <w:rFonts w:ascii="Arial" w:eastAsia="Times New Roman" w:hAnsi="Arial" w:cs="Times New Roman"/>
      <w:b/>
      <w:sz w:val="20"/>
      <w:szCs w:val="20"/>
      <w:lang w:eastAsia="nl-NL"/>
    </w:rPr>
  </w:style>
  <w:style w:type="paragraph" w:customStyle="1" w:styleId="References">
    <w:name w:val="References"/>
    <w:basedOn w:val="Normal"/>
    <w:link w:val="ReferencesChar"/>
    <w:qFormat/>
    <w:rsid w:val="00CF4668"/>
    <w:pPr>
      <w:spacing w:line="276" w:lineRule="auto"/>
      <w:jc w:val="left"/>
    </w:pPr>
    <w:rPr>
      <w:rFonts w:ascii="Calibri" w:eastAsia="Calibri" w:hAnsi="Calibri" w:cs="Calibri"/>
      <w:sz w:val="16"/>
      <w:szCs w:val="16"/>
      <w:lang w:eastAsia="nl-NL"/>
    </w:rPr>
  </w:style>
  <w:style w:type="character" w:customStyle="1" w:styleId="ReferencesChar">
    <w:name w:val="References Char"/>
    <w:basedOn w:val="DefaultParagraphFont"/>
    <w:link w:val="References"/>
    <w:rsid w:val="00CF4668"/>
    <w:rPr>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7244">
      <w:bodyDiv w:val="1"/>
      <w:marLeft w:val="0"/>
      <w:marRight w:val="0"/>
      <w:marTop w:val="0"/>
      <w:marBottom w:val="0"/>
      <w:divBdr>
        <w:top w:val="none" w:sz="0" w:space="0" w:color="auto"/>
        <w:left w:val="none" w:sz="0" w:space="0" w:color="auto"/>
        <w:bottom w:val="none" w:sz="0" w:space="0" w:color="auto"/>
        <w:right w:val="none" w:sz="0" w:space="0" w:color="auto"/>
      </w:divBdr>
    </w:div>
    <w:div w:id="264507407">
      <w:bodyDiv w:val="1"/>
      <w:marLeft w:val="0"/>
      <w:marRight w:val="0"/>
      <w:marTop w:val="0"/>
      <w:marBottom w:val="0"/>
      <w:divBdr>
        <w:top w:val="none" w:sz="0" w:space="0" w:color="auto"/>
        <w:left w:val="none" w:sz="0" w:space="0" w:color="auto"/>
        <w:bottom w:val="none" w:sz="0" w:space="0" w:color="auto"/>
        <w:right w:val="none" w:sz="0" w:space="0" w:color="auto"/>
      </w:divBdr>
    </w:div>
    <w:div w:id="545063201">
      <w:bodyDiv w:val="1"/>
      <w:marLeft w:val="0"/>
      <w:marRight w:val="0"/>
      <w:marTop w:val="0"/>
      <w:marBottom w:val="0"/>
      <w:divBdr>
        <w:top w:val="none" w:sz="0" w:space="0" w:color="auto"/>
        <w:left w:val="none" w:sz="0" w:space="0" w:color="auto"/>
        <w:bottom w:val="none" w:sz="0" w:space="0" w:color="auto"/>
        <w:right w:val="none" w:sz="0" w:space="0" w:color="auto"/>
      </w:divBdr>
    </w:div>
    <w:div w:id="588393001">
      <w:bodyDiv w:val="1"/>
      <w:marLeft w:val="0"/>
      <w:marRight w:val="0"/>
      <w:marTop w:val="0"/>
      <w:marBottom w:val="0"/>
      <w:divBdr>
        <w:top w:val="none" w:sz="0" w:space="0" w:color="auto"/>
        <w:left w:val="none" w:sz="0" w:space="0" w:color="auto"/>
        <w:bottom w:val="none" w:sz="0" w:space="0" w:color="auto"/>
        <w:right w:val="none" w:sz="0" w:space="0" w:color="auto"/>
      </w:divBdr>
    </w:div>
    <w:div w:id="638726542">
      <w:bodyDiv w:val="1"/>
      <w:marLeft w:val="0"/>
      <w:marRight w:val="0"/>
      <w:marTop w:val="0"/>
      <w:marBottom w:val="0"/>
      <w:divBdr>
        <w:top w:val="none" w:sz="0" w:space="0" w:color="auto"/>
        <w:left w:val="none" w:sz="0" w:space="0" w:color="auto"/>
        <w:bottom w:val="none" w:sz="0" w:space="0" w:color="auto"/>
        <w:right w:val="none" w:sz="0" w:space="0" w:color="auto"/>
      </w:divBdr>
    </w:div>
    <w:div w:id="680934722">
      <w:bodyDiv w:val="1"/>
      <w:marLeft w:val="0"/>
      <w:marRight w:val="0"/>
      <w:marTop w:val="0"/>
      <w:marBottom w:val="0"/>
      <w:divBdr>
        <w:top w:val="none" w:sz="0" w:space="0" w:color="auto"/>
        <w:left w:val="none" w:sz="0" w:space="0" w:color="auto"/>
        <w:bottom w:val="none" w:sz="0" w:space="0" w:color="auto"/>
        <w:right w:val="none" w:sz="0" w:space="0" w:color="auto"/>
      </w:divBdr>
    </w:div>
    <w:div w:id="688599859">
      <w:bodyDiv w:val="1"/>
      <w:marLeft w:val="0"/>
      <w:marRight w:val="0"/>
      <w:marTop w:val="0"/>
      <w:marBottom w:val="0"/>
      <w:divBdr>
        <w:top w:val="none" w:sz="0" w:space="0" w:color="auto"/>
        <w:left w:val="none" w:sz="0" w:space="0" w:color="auto"/>
        <w:bottom w:val="none" w:sz="0" w:space="0" w:color="auto"/>
        <w:right w:val="none" w:sz="0" w:space="0" w:color="auto"/>
      </w:divBdr>
    </w:div>
    <w:div w:id="799886067">
      <w:bodyDiv w:val="1"/>
      <w:marLeft w:val="0"/>
      <w:marRight w:val="0"/>
      <w:marTop w:val="0"/>
      <w:marBottom w:val="0"/>
      <w:divBdr>
        <w:top w:val="none" w:sz="0" w:space="0" w:color="auto"/>
        <w:left w:val="none" w:sz="0" w:space="0" w:color="auto"/>
        <w:bottom w:val="none" w:sz="0" w:space="0" w:color="auto"/>
        <w:right w:val="none" w:sz="0" w:space="0" w:color="auto"/>
      </w:divBdr>
    </w:div>
    <w:div w:id="946546478">
      <w:bodyDiv w:val="1"/>
      <w:marLeft w:val="0"/>
      <w:marRight w:val="0"/>
      <w:marTop w:val="0"/>
      <w:marBottom w:val="0"/>
      <w:divBdr>
        <w:top w:val="none" w:sz="0" w:space="0" w:color="auto"/>
        <w:left w:val="none" w:sz="0" w:space="0" w:color="auto"/>
        <w:bottom w:val="none" w:sz="0" w:space="0" w:color="auto"/>
        <w:right w:val="none" w:sz="0" w:space="0" w:color="auto"/>
      </w:divBdr>
    </w:div>
    <w:div w:id="1397555568">
      <w:bodyDiv w:val="1"/>
      <w:marLeft w:val="0"/>
      <w:marRight w:val="0"/>
      <w:marTop w:val="0"/>
      <w:marBottom w:val="0"/>
      <w:divBdr>
        <w:top w:val="none" w:sz="0" w:space="0" w:color="auto"/>
        <w:left w:val="none" w:sz="0" w:space="0" w:color="auto"/>
        <w:bottom w:val="none" w:sz="0" w:space="0" w:color="auto"/>
        <w:right w:val="none" w:sz="0" w:space="0" w:color="auto"/>
      </w:divBdr>
    </w:div>
    <w:div w:id="1512835451">
      <w:bodyDiv w:val="1"/>
      <w:marLeft w:val="0"/>
      <w:marRight w:val="0"/>
      <w:marTop w:val="0"/>
      <w:marBottom w:val="0"/>
      <w:divBdr>
        <w:top w:val="none" w:sz="0" w:space="0" w:color="auto"/>
        <w:left w:val="none" w:sz="0" w:space="0" w:color="auto"/>
        <w:bottom w:val="none" w:sz="0" w:space="0" w:color="auto"/>
        <w:right w:val="none" w:sz="0" w:space="0" w:color="auto"/>
      </w:divBdr>
    </w:div>
    <w:div w:id="1688940240">
      <w:bodyDiv w:val="1"/>
      <w:marLeft w:val="0"/>
      <w:marRight w:val="0"/>
      <w:marTop w:val="0"/>
      <w:marBottom w:val="0"/>
      <w:divBdr>
        <w:top w:val="none" w:sz="0" w:space="0" w:color="auto"/>
        <w:left w:val="none" w:sz="0" w:space="0" w:color="auto"/>
        <w:bottom w:val="none" w:sz="0" w:space="0" w:color="auto"/>
        <w:right w:val="none" w:sz="0" w:space="0" w:color="auto"/>
      </w:divBdr>
    </w:div>
    <w:div w:id="1694720388">
      <w:bodyDiv w:val="1"/>
      <w:marLeft w:val="0"/>
      <w:marRight w:val="0"/>
      <w:marTop w:val="0"/>
      <w:marBottom w:val="0"/>
      <w:divBdr>
        <w:top w:val="none" w:sz="0" w:space="0" w:color="auto"/>
        <w:left w:val="none" w:sz="0" w:space="0" w:color="auto"/>
        <w:bottom w:val="none" w:sz="0" w:space="0" w:color="auto"/>
        <w:right w:val="none" w:sz="0" w:space="0" w:color="auto"/>
      </w:divBdr>
    </w:div>
    <w:div w:id="1864050124">
      <w:bodyDiv w:val="1"/>
      <w:marLeft w:val="0"/>
      <w:marRight w:val="0"/>
      <w:marTop w:val="0"/>
      <w:marBottom w:val="0"/>
      <w:divBdr>
        <w:top w:val="none" w:sz="0" w:space="0" w:color="auto"/>
        <w:left w:val="none" w:sz="0" w:space="0" w:color="auto"/>
        <w:bottom w:val="none" w:sz="0" w:space="0" w:color="auto"/>
        <w:right w:val="none" w:sz="0" w:space="0" w:color="auto"/>
      </w:divBdr>
    </w:div>
    <w:div w:id="197548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Collaboration Document" ma:contentTypeID="0x0101007A60771C5753A247A9E629B69FD0F51E0800D7380E95BCEAB84395C29A93F4CD843F" ma:contentTypeVersion="21" ma:contentTypeDescription="Create a new document." ma:contentTypeScope="" ma:versionID="bb43b0f3476cb4fdd7047a62a8ac19c3">
  <xsd:schema xmlns:xsd="http://www.w3.org/2001/XMLSchema" xmlns:xs="http://www.w3.org/2001/XMLSchema" xmlns:p="http://schemas.microsoft.com/office/2006/metadata/properties" xmlns:ns2="31597b93-dd32-49c7-bf26-f26475a70838" xmlns:ns3="f3bed6cb-4d19-4226-bb20-cc71f8de207e" xmlns:ns4="2af3b793-b434-4d1f-abd1-55ce4b5242b1" targetNamespace="http://schemas.microsoft.com/office/2006/metadata/properties" ma:root="true" ma:fieldsID="992bb34abc7710bbdf1b84954e22d6be" ns2:_="" ns3:_="" ns4:_="">
    <xsd:import namespace="31597b93-dd32-49c7-bf26-f26475a70838"/>
    <xsd:import namespace="f3bed6cb-4d19-4226-bb20-cc71f8de207e"/>
    <xsd:import namespace="2af3b793-b434-4d1f-abd1-55ce4b5242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97b93-dd32-49c7-bf26-f26475a70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4" nillable="true" ma:displayName="MediaServiceBillingMetadata" ma:hidden="true" ma:internalName="MediaServiceBilling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bda035-400f-4ee0-8922-1075bdfe8b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bed6cb-4d19-4226-bb20-cc71f8de2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f3b793-b434-4d1f-abd1-55ce4b5242b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51b55d0-5e9c-4169-8319-be0c368b059b}" ma:internalName="TaxCatchAll" ma:showField="CatchAllData" ma:web="f3bed6cb-4d19-4226-bb20-cc71f8de2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w:settings xmlns:w="http://schemas.openxmlformats.org/wordprocessingml/2006/main">
  <w:SpecialFormsHighlight w:val="c9c8ff"/>
</w:setting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597b93-dd32-49c7-bf26-f26475a70838">
      <Terms xmlns="http://schemas.microsoft.com/office/infopath/2007/PartnerControls"/>
    </lcf76f155ced4ddcb4097134ff3c332f>
    <TaxCatchAll xmlns="2af3b793-b434-4d1f-abd1-55ce4b5242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w:settings xmlns:w="http://schemas.openxmlformats.org/wordprocessingml/2006/main">
  <w:SpecialFormsHighlight w:val="c9c8ff"/>
</w:settings>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6.xml><?xml version="1.0" encoding="utf-8"?>
<w:settings xmlns:w="http://schemas.openxmlformats.org/wordprocessingml/2006/main">
  <w:SpecialFormsHighlight w:val="c9c8ff"/>
</w:settings>
</file>

<file path=customXml/item7.xml><?xml version="1.0" encoding="utf-8"?>
<w:settings xmlns:w="http://schemas.openxmlformats.org/wordprocessingml/2006/main">
  <w:SpecialFormsHighlight w:val="c9c8ff"/>
</w:settings>
</file>

<file path=customXml/item8.xml><?xml version="1.0" encoding="utf-8"?>
<w:settings xmlns:w="http://schemas.openxmlformats.org/wordprocessingml/2006/main">
  <w:SpecialFormsHighlight w:val="c9c8ff"/>
</w:settings>
</file>

<file path=customXml/item9.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42B73E44-C2A0-490F-B084-FBBC63BCE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97b93-dd32-49c7-bf26-f26475a70838"/>
    <ds:schemaRef ds:uri="f3bed6cb-4d19-4226-bb20-cc71f8de207e"/>
    <ds:schemaRef ds:uri="2af3b793-b434-4d1f-abd1-55ce4b524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0E3FEFF1-BD37-484F-9C91-27C40E55E15B}">
  <ds:schemaRefs>
    <ds:schemaRef ds:uri="http://schemas.microsoft.com/office/2006/metadata/properties"/>
    <ds:schemaRef ds:uri="http://schemas.microsoft.com/office/infopath/2007/PartnerControls"/>
    <ds:schemaRef ds:uri="31597b93-dd32-49c7-bf26-f26475a70838"/>
    <ds:schemaRef ds:uri="2af3b793-b434-4d1f-abd1-55ce4b5242b1"/>
  </ds:schemaRefs>
</ds:datastoreItem>
</file>

<file path=customXml/itemProps3.xml><?xml version="1.0" encoding="utf-8"?>
<ds:datastoreItem xmlns:ds="http://schemas.openxmlformats.org/officeDocument/2006/customXml" ds:itemID="{4BA7CF69-0789-48B4-ACE8-E2A893690EC6}">
  <ds:schemaRefs>
    <ds:schemaRef ds:uri="http://schemas.microsoft.com/sharepoint/v3/contenttype/forms"/>
  </ds:schemaRefs>
</ds:datastoreItem>
</file>

<file path=customXml/itemProps4.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5.xml><?xml version="1.0" encoding="utf-8"?>
<ds:datastoreItem xmlns:ds="http://schemas.openxmlformats.org/officeDocument/2006/customXml" ds:itemID="{851AF6EF-748F-433A-A247-1941E0869F76}">
  <ds:schemaRefs>
    <ds:schemaRef ds:uri="http://schemas.openxmlformats.org/officeDocument/2006/bibliography"/>
  </ds:schemaRefs>
</ds:datastoreItem>
</file>

<file path=customXml/itemProps6.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7.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8.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9.xml><?xml version="1.0" encoding="utf-8"?>
<ds:datastoreItem xmlns:ds="http://schemas.openxmlformats.org/officeDocument/2006/customXml" ds:itemID="{5D0AEA6B-E499-4EEF-98A3-AFBB261C493E}">
  <ds:schemaRefs>
    <ds:schemaRef ds:uri="http://schemas.openxmlformats.org/wordprocessingml/2006/main"/>
  </ds:schemaRefs>
</ds:datastoreItem>
</file>

<file path=docMetadata/LabelInfo.xml><?xml version="1.0" encoding="utf-8"?>
<clbl:labelList xmlns:clbl="http://schemas.microsoft.com/office/2020/mipLabelMetadata">
  <clbl:label id="{ab5ff3ce-c151-426b-9620-64dd2650a755}" enabled="1" method="Standard" siteId="{505cca53-5750-4134-9501-8d52d5df3cd1}" removed="0"/>
</clbl:labelList>
</file>

<file path=docProps/app.xml><?xml version="1.0" encoding="utf-8"?>
<Properties xmlns="http://schemas.openxmlformats.org/officeDocument/2006/extended-properties" xmlns:vt="http://schemas.openxmlformats.org/officeDocument/2006/docPropsVTypes">
  <Template>Normal.dotm</Template>
  <TotalTime>189</TotalTime>
  <Pages>9</Pages>
  <Words>1309</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ifak e.V.</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Thron, Mario</dc:creator>
  <cp:keywords/>
  <dc:description/>
  <cp:lastModifiedBy>Hanna Atieh</cp:lastModifiedBy>
  <cp:revision>51</cp:revision>
  <dcterms:created xsi:type="dcterms:W3CDTF">2025-01-22T14:34:00Z</dcterms:created>
  <dcterms:modified xsi:type="dcterms:W3CDTF">2025-09-29T16:27:00Z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vt:lpwstr>
  </property>
  <property fmtid="{D5CDD505-2E9C-101B-9397-08002B2CF9AE}" pid="3" name="Date completed">
    <vt:lpwstr>01 April 2014</vt:lpwstr>
  </property>
  <property fmtid="{D5CDD505-2E9C-101B-9397-08002B2CF9AE}" pid="4" name="ZOTERO_PREF_1">
    <vt:lpwstr>&lt;data data-version="3" zotero-version="5.0.96.3"&gt;&lt;session id="Bbl7PooO"/&gt;&lt;style id="http://www.zotero.org/styles/chicago-fullnote-bibliography" locale="de-DE" hasBibliography="1" bibliographyStyleHasBeenSet="0"/&gt;&lt;prefs&gt;&lt;pref name="fieldType" value="Field"</vt:lpwstr>
  </property>
  <property fmtid="{D5CDD505-2E9C-101B-9397-08002B2CF9AE}" pid="5" name="ZOTERO_PREF_2">
    <vt:lpwstr>/&gt;&lt;pref name="automaticJournalAbbreviations" value="true"/&gt;&lt;pref name="noteType" value="1"/&gt;&lt;/prefs&gt;&lt;/data&gt;</vt:lpwstr>
  </property>
  <property fmtid="{D5CDD505-2E9C-101B-9397-08002B2CF9AE}" pid="6" name="MSIP_Label_ab5ff3ce-c151-426b-9620-64dd2650a755_Enabled">
    <vt:lpwstr>true</vt:lpwstr>
  </property>
  <property fmtid="{D5CDD505-2E9C-101B-9397-08002B2CF9AE}" pid="7" name="MSIP_Label_ab5ff3ce-c151-426b-9620-64dd2650a755_SetDate">
    <vt:lpwstr>2023-01-19T15:17:27Z</vt:lpwstr>
  </property>
  <property fmtid="{D5CDD505-2E9C-101B-9397-08002B2CF9AE}" pid="8" name="MSIP_Label_ab5ff3ce-c151-426b-9620-64dd2650a755_Method">
    <vt:lpwstr>Standard</vt:lpwstr>
  </property>
  <property fmtid="{D5CDD505-2E9C-101B-9397-08002B2CF9AE}" pid="9" name="MSIP_Label_ab5ff3ce-c151-426b-9620-64dd2650a755_Name">
    <vt:lpwstr>Daimler Truck Internal</vt:lpwstr>
  </property>
  <property fmtid="{D5CDD505-2E9C-101B-9397-08002B2CF9AE}" pid="10" name="MSIP_Label_ab5ff3ce-c151-426b-9620-64dd2650a755_SiteId">
    <vt:lpwstr>505cca53-5750-4134-9501-8d52d5df3cd1</vt:lpwstr>
  </property>
  <property fmtid="{D5CDD505-2E9C-101B-9397-08002B2CF9AE}" pid="11" name="MSIP_Label_ab5ff3ce-c151-426b-9620-64dd2650a755_ActionId">
    <vt:lpwstr>ae390c3f-9f51-4245-8834-28d8f7bb53f8</vt:lpwstr>
  </property>
  <property fmtid="{D5CDD505-2E9C-101B-9397-08002B2CF9AE}" pid="12" name="MSIP_Label_ab5ff3ce-c151-426b-9620-64dd2650a755_ContentBits">
    <vt:lpwstr>0</vt:lpwstr>
  </property>
  <property fmtid="{D5CDD505-2E9C-101B-9397-08002B2CF9AE}" pid="13" name="MSIP_Label_924dbb1d-991d-4bbd-aad5-33bac1d8ffaf_Enabled">
    <vt:lpwstr>true</vt:lpwstr>
  </property>
  <property fmtid="{D5CDD505-2E9C-101B-9397-08002B2CF9AE}" pid="14" name="MSIP_Label_924dbb1d-991d-4bbd-aad5-33bac1d8ffaf_SetDate">
    <vt:lpwstr>2023-09-21T08:21:35Z</vt:lpwstr>
  </property>
  <property fmtid="{D5CDD505-2E9C-101B-9397-08002B2CF9AE}" pid="15" name="MSIP_Label_924dbb1d-991d-4bbd-aad5-33bac1d8ffaf_Method">
    <vt:lpwstr>Standard</vt:lpwstr>
  </property>
  <property fmtid="{D5CDD505-2E9C-101B-9397-08002B2CF9AE}" pid="16" name="MSIP_Label_924dbb1d-991d-4bbd-aad5-33bac1d8ffaf_Name">
    <vt:lpwstr>924dbb1d-991d-4bbd-aad5-33bac1d8ffaf</vt:lpwstr>
  </property>
  <property fmtid="{D5CDD505-2E9C-101B-9397-08002B2CF9AE}" pid="17" name="MSIP_Label_924dbb1d-991d-4bbd-aad5-33bac1d8ffaf_SiteId">
    <vt:lpwstr>9652d7c2-1ccf-4940-8151-4a92bd474ed0</vt:lpwstr>
  </property>
  <property fmtid="{D5CDD505-2E9C-101B-9397-08002B2CF9AE}" pid="18" name="MSIP_Label_924dbb1d-991d-4bbd-aad5-33bac1d8ffaf_ActionId">
    <vt:lpwstr>094b31d9-d2bf-4de1-a9b1-d9f9db8a401c</vt:lpwstr>
  </property>
  <property fmtid="{D5CDD505-2E9C-101B-9397-08002B2CF9AE}" pid="19" name="MSIP_Label_924dbb1d-991d-4bbd-aad5-33bac1d8ffaf_ContentBits">
    <vt:lpwstr>0</vt:lpwstr>
  </property>
  <property fmtid="{D5CDD505-2E9C-101B-9397-08002B2CF9AE}" pid="20" name="ContentTypeId">
    <vt:lpwstr>0x0101007A60771C5753A247A9E629B69FD0F51E0800D7380E95BCEAB84395C29A93F4CD843F</vt:lpwstr>
  </property>
  <property fmtid="{D5CDD505-2E9C-101B-9397-08002B2CF9AE}" pid="21" name="MSIP_Label_19540963-e559-4020-8a90-fe8a502c2801_Enabled">
    <vt:lpwstr>true</vt:lpwstr>
  </property>
  <property fmtid="{D5CDD505-2E9C-101B-9397-08002B2CF9AE}" pid="22" name="MSIP_Label_19540963-e559-4020-8a90-fe8a502c2801_SetDate">
    <vt:lpwstr>2025-01-10T14:23:08Z</vt:lpwstr>
  </property>
  <property fmtid="{D5CDD505-2E9C-101B-9397-08002B2CF9AE}" pid="23" name="MSIP_Label_19540963-e559-4020-8a90-fe8a502c2801_Method">
    <vt:lpwstr>Standard</vt:lpwstr>
  </property>
  <property fmtid="{D5CDD505-2E9C-101B-9397-08002B2CF9AE}" pid="24" name="MSIP_Label_19540963-e559-4020-8a90-fe8a502c2801_Name">
    <vt:lpwstr>19540963-e559-4020-8a90-fe8a502c2801</vt:lpwstr>
  </property>
  <property fmtid="{D5CDD505-2E9C-101B-9397-08002B2CF9AE}" pid="25" name="MSIP_Label_19540963-e559-4020-8a90-fe8a502c2801_SiteId">
    <vt:lpwstr>f25493ae-1c98-41d7-8a33-0be75f5fe603</vt:lpwstr>
  </property>
  <property fmtid="{D5CDD505-2E9C-101B-9397-08002B2CF9AE}" pid="26" name="MSIP_Label_19540963-e559-4020-8a90-fe8a502c2801_ActionId">
    <vt:lpwstr>e7a0d043-2c17-49df-8937-fe2f37ca4a7a</vt:lpwstr>
  </property>
  <property fmtid="{D5CDD505-2E9C-101B-9397-08002B2CF9AE}" pid="27" name="MSIP_Label_19540963-e559-4020-8a90-fe8a502c2801_ContentBits">
    <vt:lpwstr>0</vt:lpwstr>
  </property>
  <property fmtid="{D5CDD505-2E9C-101B-9397-08002B2CF9AE}" pid="28" name="MSIP_Label_19540963-e559-4020-8a90-fe8a502c2801_Tag">
    <vt:lpwstr>10, 3, 0, 2</vt:lpwstr>
  </property>
  <property fmtid="{D5CDD505-2E9C-101B-9397-08002B2CF9AE}" pid="29" name="MediaServiceImageTags">
    <vt:lpwstr/>
  </property>
</Properties>
</file>