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55" w:rsidRPr="00DD3046" w:rsidRDefault="00466855" w:rsidP="00466855">
      <w:pPr>
        <w:pStyle w:val="DocumentTitle"/>
        <w:rPr>
          <w:rFonts w:cs="Arial"/>
          <w:color w:val="auto"/>
          <w:szCs w:val="32"/>
        </w:rPr>
      </w:pPr>
      <w:r w:rsidRPr="00DD3046">
        <w:rPr>
          <w:rFonts w:cs="Arial"/>
          <w:color w:val="auto"/>
        </w:rPr>
        <w:t>Press Release</w:t>
      </w:r>
    </w:p>
    <w:p w:rsidR="00466855" w:rsidRPr="00F24C3F" w:rsidRDefault="00D16125" w:rsidP="00466855">
      <w:pPr>
        <w:pStyle w:val="Documentsubtitle"/>
        <w:rPr>
          <w:rFonts w:cs="Arial"/>
        </w:rPr>
      </w:pPr>
      <w:r>
        <w:rPr>
          <w:rFonts w:cs="Arial"/>
        </w:rPr>
        <w:t>ITEA &amp; ARTEMIS Co-summit</w:t>
      </w:r>
      <w:r w:rsidR="00E8100F" w:rsidRPr="00E8100F">
        <w:t xml:space="preserve"> </w:t>
      </w:r>
      <w:r w:rsidR="00E8100F">
        <w:t>post-event</w:t>
      </w:r>
      <w:r w:rsidR="00E8100F" w:rsidRPr="005A5C27">
        <w:t xml:space="preserve"> release</w:t>
      </w:r>
      <w:r>
        <w:rPr>
          <w:rFonts w:cs="Arial"/>
        </w:rPr>
        <w:br/>
      </w:r>
      <w:r w:rsidR="00FB022E">
        <w:rPr>
          <w:rFonts w:cs="Arial"/>
        </w:rPr>
        <w:t>2</w:t>
      </w:r>
      <w:r w:rsidR="00AF0EDF">
        <w:rPr>
          <w:rFonts w:cs="Arial"/>
        </w:rPr>
        <w:t>5</w:t>
      </w:r>
      <w:r w:rsidR="00FB022E">
        <w:rPr>
          <w:rFonts w:cs="Arial"/>
        </w:rPr>
        <w:t xml:space="preserve"> &amp; 2</w:t>
      </w:r>
      <w:r w:rsidR="00AF0EDF">
        <w:rPr>
          <w:rFonts w:cs="Arial"/>
        </w:rPr>
        <w:t>6</w:t>
      </w:r>
      <w:r w:rsidR="00FB022E" w:rsidRPr="00F24C3F">
        <w:rPr>
          <w:rFonts w:cs="Arial"/>
        </w:rPr>
        <w:t xml:space="preserve"> October 20</w:t>
      </w:r>
      <w:r w:rsidR="00FB022E">
        <w:rPr>
          <w:rFonts w:cs="Arial"/>
        </w:rPr>
        <w:t>1</w:t>
      </w:r>
      <w:r w:rsidR="00AF0EDF">
        <w:rPr>
          <w:rFonts w:cs="Arial"/>
        </w:rPr>
        <w:t>1</w:t>
      </w:r>
      <w:r w:rsidR="00FB022E">
        <w:rPr>
          <w:rFonts w:cs="Arial"/>
        </w:rPr>
        <w:t xml:space="preserve"> – </w:t>
      </w:r>
      <w:r w:rsidR="00AF0EDF">
        <w:rPr>
          <w:rFonts w:cs="Arial"/>
        </w:rPr>
        <w:t>Helsinki</w:t>
      </w:r>
      <w:r w:rsidR="00466855" w:rsidRPr="00F24C3F">
        <w:rPr>
          <w:rFonts w:cs="Arial"/>
        </w:rPr>
        <w:t xml:space="preserve">, </w:t>
      </w:r>
      <w:r w:rsidR="00AF0EDF">
        <w:rPr>
          <w:rFonts w:cs="Arial"/>
        </w:rPr>
        <w:t>Finland</w:t>
      </w:r>
      <w:r>
        <w:rPr>
          <w:rFonts w:cs="Arial"/>
        </w:rPr>
        <w:t xml:space="preserve"> </w:t>
      </w:r>
    </w:p>
    <w:p w:rsidR="00466855" w:rsidRPr="00F24C3F" w:rsidRDefault="00466855" w:rsidP="00466855">
      <w:pPr>
        <w:pStyle w:val="dottedline"/>
        <w:rPr>
          <w:rFonts w:cs="Arial"/>
        </w:rPr>
      </w:pPr>
      <w:r w:rsidRPr="00F24C3F">
        <w:rPr>
          <w:rFonts w:cs="Arial"/>
        </w:rPr>
        <w:t>••••••••••••••••••••••••••••••••••••••••••••••••••••••</w:t>
      </w:r>
    </w:p>
    <w:p w:rsidR="00466855" w:rsidRPr="00F24C3F" w:rsidRDefault="00466855" w:rsidP="0029291D">
      <w:pPr>
        <w:pStyle w:val="BodyText"/>
        <w:spacing w:after="0"/>
      </w:pPr>
    </w:p>
    <w:p w:rsidR="00466855" w:rsidRPr="00F24C3F" w:rsidRDefault="00712ACD" w:rsidP="00E8100F">
      <w:pPr>
        <w:pStyle w:val="BodyText"/>
        <w:spacing w:after="360"/>
        <w:ind w:right="-14"/>
        <w:rPr>
          <w:b/>
          <w:bCs/>
          <w:sz w:val="28"/>
          <w:szCs w:val="28"/>
        </w:rPr>
      </w:pPr>
      <w:r>
        <w:rPr>
          <w:b/>
          <w:bCs/>
          <w:sz w:val="28"/>
          <w:szCs w:val="28"/>
        </w:rPr>
        <w:t>Co</w:t>
      </w:r>
      <w:r w:rsidR="00515D88">
        <w:rPr>
          <w:b/>
          <w:bCs/>
          <w:sz w:val="28"/>
          <w:szCs w:val="28"/>
        </w:rPr>
        <w:t>-summit</w:t>
      </w:r>
      <w:r w:rsidR="00466855" w:rsidRPr="00F24C3F">
        <w:rPr>
          <w:b/>
          <w:bCs/>
          <w:sz w:val="28"/>
          <w:szCs w:val="28"/>
        </w:rPr>
        <w:t xml:space="preserve"> </w:t>
      </w:r>
      <w:r w:rsidR="00AF0EDF">
        <w:rPr>
          <w:b/>
          <w:bCs/>
          <w:sz w:val="28"/>
          <w:szCs w:val="28"/>
        </w:rPr>
        <w:t xml:space="preserve">demonstrates </w:t>
      </w:r>
      <w:r w:rsidR="00E745DD">
        <w:rPr>
          <w:b/>
          <w:bCs/>
          <w:sz w:val="28"/>
          <w:szCs w:val="28"/>
        </w:rPr>
        <w:t>force of</w:t>
      </w:r>
      <w:r w:rsidR="0065256E">
        <w:rPr>
          <w:b/>
          <w:bCs/>
          <w:sz w:val="28"/>
          <w:szCs w:val="28"/>
        </w:rPr>
        <w:t xml:space="preserve"> </w:t>
      </w:r>
      <w:r w:rsidR="00AF0EDF">
        <w:rPr>
          <w:b/>
          <w:bCs/>
          <w:sz w:val="28"/>
          <w:szCs w:val="28"/>
        </w:rPr>
        <w:t xml:space="preserve">cross-border </w:t>
      </w:r>
      <w:r w:rsidR="00E745DD">
        <w:rPr>
          <w:b/>
          <w:bCs/>
          <w:sz w:val="28"/>
          <w:szCs w:val="28"/>
        </w:rPr>
        <w:t xml:space="preserve">collaborative </w:t>
      </w:r>
      <w:r w:rsidR="0065256E">
        <w:rPr>
          <w:b/>
          <w:bCs/>
          <w:sz w:val="28"/>
          <w:szCs w:val="28"/>
        </w:rPr>
        <w:t xml:space="preserve">software-intensive </w:t>
      </w:r>
      <w:r w:rsidR="0029291D">
        <w:rPr>
          <w:b/>
          <w:bCs/>
          <w:sz w:val="28"/>
          <w:szCs w:val="28"/>
        </w:rPr>
        <w:t>systems</w:t>
      </w:r>
      <w:r w:rsidR="00F02E96">
        <w:rPr>
          <w:b/>
          <w:bCs/>
          <w:sz w:val="28"/>
          <w:szCs w:val="28"/>
        </w:rPr>
        <w:t xml:space="preserve"> and services</w:t>
      </w:r>
      <w:r w:rsidR="00B71EA5">
        <w:rPr>
          <w:b/>
          <w:bCs/>
          <w:sz w:val="28"/>
          <w:szCs w:val="28"/>
        </w:rPr>
        <w:t xml:space="preserve"> </w:t>
      </w:r>
      <w:r w:rsidR="00AF0EDF">
        <w:rPr>
          <w:b/>
          <w:bCs/>
          <w:sz w:val="28"/>
          <w:szCs w:val="28"/>
        </w:rPr>
        <w:t>development</w:t>
      </w:r>
      <w:r w:rsidRPr="00712ACD">
        <w:rPr>
          <w:b/>
          <w:bCs/>
          <w:sz w:val="28"/>
          <w:szCs w:val="28"/>
        </w:rPr>
        <w:t xml:space="preserve"> </w:t>
      </w:r>
      <w:r>
        <w:rPr>
          <w:b/>
          <w:bCs/>
          <w:sz w:val="28"/>
          <w:szCs w:val="28"/>
        </w:rPr>
        <w:t>in Europe</w:t>
      </w:r>
    </w:p>
    <w:p w:rsidR="00712ACD" w:rsidRDefault="00AF0EDF" w:rsidP="00E8100F">
      <w:pPr>
        <w:pStyle w:val="BodyText"/>
        <w:spacing w:after="240"/>
        <w:rPr>
          <w:rFonts w:cs="Arial"/>
          <w:sz w:val="22"/>
          <w:szCs w:val="22"/>
        </w:rPr>
      </w:pPr>
      <w:r>
        <w:rPr>
          <w:rFonts w:cs="Arial"/>
          <w:sz w:val="22"/>
          <w:szCs w:val="22"/>
        </w:rPr>
        <w:t xml:space="preserve">Some </w:t>
      </w:r>
      <w:r w:rsidR="00E3643E">
        <w:rPr>
          <w:rFonts w:cs="Arial"/>
          <w:sz w:val="22"/>
          <w:szCs w:val="22"/>
        </w:rPr>
        <w:t>6</w:t>
      </w:r>
      <w:r w:rsidR="00D838D2">
        <w:rPr>
          <w:rFonts w:cs="Arial"/>
          <w:sz w:val="22"/>
          <w:szCs w:val="22"/>
        </w:rPr>
        <w:t>5</w:t>
      </w:r>
      <w:r w:rsidR="00E3643E">
        <w:rPr>
          <w:rFonts w:cs="Arial"/>
          <w:sz w:val="22"/>
          <w:szCs w:val="22"/>
        </w:rPr>
        <w:t>0</w:t>
      </w:r>
      <w:r w:rsidR="00E3643E" w:rsidRPr="00FC4C47">
        <w:rPr>
          <w:rFonts w:cs="Arial"/>
          <w:sz w:val="22"/>
          <w:szCs w:val="22"/>
        </w:rPr>
        <w:t xml:space="preserve"> </w:t>
      </w:r>
      <w:r w:rsidR="00E8100F" w:rsidRPr="00FC4C47">
        <w:rPr>
          <w:rFonts w:cs="Arial"/>
          <w:sz w:val="22"/>
          <w:szCs w:val="22"/>
        </w:rPr>
        <w:t xml:space="preserve">R&amp;D actors and policy makers </w:t>
      </w:r>
      <w:r w:rsidR="00E8100F">
        <w:rPr>
          <w:rFonts w:cs="Arial"/>
          <w:sz w:val="22"/>
          <w:szCs w:val="22"/>
        </w:rPr>
        <w:t>from</w:t>
      </w:r>
      <w:r w:rsidR="00E8100F" w:rsidRPr="00FC4C47">
        <w:rPr>
          <w:rFonts w:cs="Arial"/>
          <w:sz w:val="22"/>
          <w:szCs w:val="22"/>
        </w:rPr>
        <w:t xml:space="preserve"> industry, </w:t>
      </w:r>
      <w:r w:rsidR="00E8100F">
        <w:rPr>
          <w:rFonts w:cs="Arial"/>
          <w:sz w:val="22"/>
          <w:szCs w:val="22"/>
        </w:rPr>
        <w:t xml:space="preserve">research organisations, </w:t>
      </w:r>
      <w:proofErr w:type="gramStart"/>
      <w:r w:rsidR="00E8100F" w:rsidRPr="00FC4C47">
        <w:rPr>
          <w:rFonts w:cs="Arial"/>
          <w:sz w:val="22"/>
          <w:szCs w:val="22"/>
        </w:rPr>
        <w:t>academia</w:t>
      </w:r>
      <w:proofErr w:type="gramEnd"/>
      <w:r w:rsidR="00E8100F" w:rsidRPr="00FC4C47">
        <w:rPr>
          <w:rFonts w:cs="Arial"/>
          <w:sz w:val="22"/>
          <w:szCs w:val="22"/>
        </w:rPr>
        <w:t xml:space="preserve"> and public authorities participated in the </w:t>
      </w:r>
      <w:r w:rsidR="00712ACD">
        <w:rPr>
          <w:rFonts w:cs="Arial"/>
          <w:sz w:val="22"/>
          <w:szCs w:val="22"/>
        </w:rPr>
        <w:t>fourth</w:t>
      </w:r>
      <w:r w:rsidR="00E8100F" w:rsidRPr="00FC4C47">
        <w:rPr>
          <w:rFonts w:cs="Arial"/>
          <w:sz w:val="22"/>
          <w:szCs w:val="22"/>
        </w:rPr>
        <w:t xml:space="preserve"> </w:t>
      </w:r>
      <w:r w:rsidR="00712ACD">
        <w:rPr>
          <w:rFonts w:cs="Arial"/>
          <w:sz w:val="22"/>
          <w:szCs w:val="22"/>
        </w:rPr>
        <w:t xml:space="preserve">European </w:t>
      </w:r>
      <w:r w:rsidR="00DA3A83">
        <w:rPr>
          <w:rFonts w:cs="Arial"/>
          <w:sz w:val="22"/>
          <w:szCs w:val="22"/>
        </w:rPr>
        <w:t>C</w:t>
      </w:r>
      <w:r w:rsidR="00DA3A83" w:rsidRPr="00FC4C47">
        <w:rPr>
          <w:rFonts w:cs="Arial"/>
          <w:sz w:val="22"/>
          <w:szCs w:val="22"/>
        </w:rPr>
        <w:t>o</w:t>
      </w:r>
      <w:r w:rsidR="00E8100F" w:rsidRPr="00FC4C47">
        <w:rPr>
          <w:rFonts w:cs="Arial"/>
          <w:sz w:val="22"/>
          <w:szCs w:val="22"/>
        </w:rPr>
        <w:t xml:space="preserve">-summit organised by </w:t>
      </w:r>
      <w:r w:rsidR="003C596D" w:rsidRPr="00FC4C47">
        <w:rPr>
          <w:rFonts w:cs="Arial"/>
          <w:sz w:val="22"/>
          <w:szCs w:val="22"/>
        </w:rPr>
        <w:t>ITEA 2</w:t>
      </w:r>
      <w:r w:rsidR="003C596D">
        <w:rPr>
          <w:rFonts w:cs="Arial"/>
          <w:sz w:val="22"/>
          <w:szCs w:val="22"/>
        </w:rPr>
        <w:t xml:space="preserve"> –</w:t>
      </w:r>
      <w:r w:rsidR="00E8100F" w:rsidRPr="00FC4C47">
        <w:rPr>
          <w:rFonts w:cs="Arial"/>
          <w:sz w:val="22"/>
          <w:szCs w:val="22"/>
        </w:rPr>
        <w:t>the EUREKA software-intensive systems</w:t>
      </w:r>
      <w:r w:rsidR="00B85103">
        <w:rPr>
          <w:rFonts w:cs="Arial"/>
          <w:sz w:val="22"/>
          <w:szCs w:val="22"/>
        </w:rPr>
        <w:t xml:space="preserve"> and services</w:t>
      </w:r>
      <w:r w:rsidR="00E8100F" w:rsidRPr="00FC4C47">
        <w:rPr>
          <w:rFonts w:cs="Arial"/>
          <w:sz w:val="22"/>
          <w:szCs w:val="22"/>
        </w:rPr>
        <w:t xml:space="preserve"> Cluster </w:t>
      </w:r>
      <w:r w:rsidR="003C596D">
        <w:rPr>
          <w:rFonts w:cs="Arial"/>
          <w:sz w:val="22"/>
          <w:szCs w:val="22"/>
        </w:rPr>
        <w:t xml:space="preserve">– </w:t>
      </w:r>
      <w:r w:rsidR="00E8100F" w:rsidRPr="00FC4C47">
        <w:rPr>
          <w:rFonts w:cs="Arial"/>
          <w:sz w:val="22"/>
          <w:szCs w:val="22"/>
        </w:rPr>
        <w:t>and the ARTEMIS Joint Undertaking (JU) on embedded software</w:t>
      </w:r>
      <w:r w:rsidR="00712ACD">
        <w:rPr>
          <w:rFonts w:cs="Arial"/>
          <w:sz w:val="22"/>
          <w:szCs w:val="22"/>
        </w:rPr>
        <w:t xml:space="preserve"> in Helsinki, Finland on 25 and </w:t>
      </w:r>
      <w:r w:rsidR="00471883">
        <w:rPr>
          <w:rFonts w:cs="Arial"/>
          <w:sz w:val="22"/>
          <w:szCs w:val="22"/>
        </w:rPr>
        <w:t>2</w:t>
      </w:r>
      <w:r w:rsidR="00712ACD">
        <w:rPr>
          <w:rFonts w:cs="Arial"/>
          <w:sz w:val="22"/>
          <w:szCs w:val="22"/>
        </w:rPr>
        <w:t>6 October</w:t>
      </w:r>
      <w:r w:rsidR="00E8100F">
        <w:rPr>
          <w:rFonts w:cs="Arial"/>
          <w:sz w:val="22"/>
          <w:szCs w:val="22"/>
        </w:rPr>
        <w:t xml:space="preserve">. </w:t>
      </w:r>
      <w:r w:rsidR="00712ACD">
        <w:rPr>
          <w:rFonts w:cs="Arial"/>
          <w:sz w:val="22"/>
          <w:szCs w:val="22"/>
        </w:rPr>
        <w:t xml:space="preserve">While the conference focused on the </w:t>
      </w:r>
      <w:r w:rsidR="00471883">
        <w:rPr>
          <w:rFonts w:cs="Arial"/>
          <w:sz w:val="22"/>
          <w:szCs w:val="22"/>
        </w:rPr>
        <w:t>importan</w:t>
      </w:r>
      <w:r w:rsidR="003C596D">
        <w:rPr>
          <w:rFonts w:cs="Arial"/>
          <w:sz w:val="22"/>
          <w:szCs w:val="22"/>
        </w:rPr>
        <w:t>ce</w:t>
      </w:r>
      <w:r w:rsidR="00471883">
        <w:rPr>
          <w:rFonts w:cs="Arial"/>
          <w:sz w:val="22"/>
          <w:szCs w:val="22"/>
        </w:rPr>
        <w:t xml:space="preserve"> of</w:t>
      </w:r>
      <w:r w:rsidR="00712ACD">
        <w:rPr>
          <w:rFonts w:cs="Arial"/>
          <w:sz w:val="22"/>
          <w:szCs w:val="22"/>
        </w:rPr>
        <w:t xml:space="preserve"> cross-border co-operation in </w:t>
      </w:r>
      <w:r w:rsidR="00536C40">
        <w:rPr>
          <w:rFonts w:cs="Arial"/>
          <w:sz w:val="22"/>
          <w:szCs w:val="22"/>
        </w:rPr>
        <w:t>research and</w:t>
      </w:r>
      <w:r w:rsidR="00712ACD">
        <w:rPr>
          <w:rFonts w:cs="Arial"/>
          <w:sz w:val="22"/>
          <w:szCs w:val="22"/>
        </w:rPr>
        <w:t xml:space="preserve"> development, the ever-growing project exhibition demonstrated clearly </w:t>
      </w:r>
      <w:r w:rsidR="003006AA">
        <w:rPr>
          <w:rFonts w:cs="Arial"/>
          <w:sz w:val="22"/>
          <w:szCs w:val="22"/>
        </w:rPr>
        <w:t xml:space="preserve">the solid results of such </w:t>
      </w:r>
      <w:r w:rsidR="003C596D">
        <w:rPr>
          <w:rFonts w:cs="Arial"/>
          <w:sz w:val="22"/>
          <w:szCs w:val="22"/>
        </w:rPr>
        <w:t>efforts</w:t>
      </w:r>
      <w:r w:rsidR="00471883">
        <w:rPr>
          <w:rFonts w:cs="Arial"/>
          <w:sz w:val="22"/>
          <w:szCs w:val="22"/>
        </w:rPr>
        <w:t xml:space="preserve"> with a special </w:t>
      </w:r>
      <w:r w:rsidR="00B85103">
        <w:rPr>
          <w:rFonts w:cs="Arial"/>
          <w:sz w:val="22"/>
          <w:szCs w:val="22"/>
        </w:rPr>
        <w:t xml:space="preserve">focus area </w:t>
      </w:r>
      <w:r w:rsidR="00471883">
        <w:rPr>
          <w:rFonts w:cs="Arial"/>
          <w:sz w:val="22"/>
          <w:szCs w:val="22"/>
        </w:rPr>
        <w:t>on</w:t>
      </w:r>
      <w:r w:rsidR="00E745DD">
        <w:rPr>
          <w:rFonts w:cs="Arial"/>
          <w:sz w:val="22"/>
          <w:szCs w:val="22"/>
        </w:rPr>
        <w:t xml:space="preserve"> information and communication technology (</w:t>
      </w:r>
      <w:r w:rsidR="00471883">
        <w:rPr>
          <w:rFonts w:cs="Arial"/>
          <w:sz w:val="22"/>
          <w:szCs w:val="22"/>
        </w:rPr>
        <w:t>ICT</w:t>
      </w:r>
      <w:r w:rsidR="00E745DD">
        <w:rPr>
          <w:rFonts w:cs="Arial"/>
          <w:sz w:val="22"/>
          <w:szCs w:val="22"/>
        </w:rPr>
        <w:t>)</w:t>
      </w:r>
      <w:r w:rsidR="00471883">
        <w:rPr>
          <w:rFonts w:cs="Arial"/>
          <w:sz w:val="22"/>
          <w:szCs w:val="22"/>
        </w:rPr>
        <w:t xml:space="preserve"> for clean technologies.</w:t>
      </w:r>
    </w:p>
    <w:p w:rsidR="00B71EA5" w:rsidRDefault="003006AA" w:rsidP="00E8100F">
      <w:pPr>
        <w:pStyle w:val="BodyText"/>
        <w:spacing w:after="240"/>
        <w:rPr>
          <w:sz w:val="22"/>
          <w:szCs w:val="22"/>
        </w:rPr>
      </w:pPr>
      <w:r>
        <w:rPr>
          <w:rFonts w:cs="Arial"/>
          <w:sz w:val="22"/>
          <w:szCs w:val="22"/>
        </w:rPr>
        <w:t xml:space="preserve">“Cross-border co-operation in research is crucial,” emphasised </w:t>
      </w:r>
      <w:r w:rsidRPr="00FC4C47">
        <w:rPr>
          <w:rFonts w:cs="Arial"/>
          <w:sz w:val="22"/>
          <w:szCs w:val="22"/>
        </w:rPr>
        <w:t>ITEA </w:t>
      </w:r>
      <w:r>
        <w:rPr>
          <w:rFonts w:cs="Arial"/>
          <w:sz w:val="22"/>
          <w:szCs w:val="22"/>
        </w:rPr>
        <w:t xml:space="preserve">2 Chairman </w:t>
      </w:r>
      <w:r w:rsidR="00DA3A83">
        <w:rPr>
          <w:rFonts w:cs="Arial"/>
          <w:sz w:val="22"/>
          <w:szCs w:val="22"/>
        </w:rPr>
        <w:t xml:space="preserve">Rudolf </w:t>
      </w:r>
      <w:r>
        <w:rPr>
          <w:rFonts w:cs="Arial"/>
          <w:sz w:val="22"/>
          <w:szCs w:val="22"/>
        </w:rPr>
        <w:t xml:space="preserve">Haggenmüller. </w:t>
      </w:r>
      <w:r>
        <w:rPr>
          <w:sz w:val="22"/>
          <w:szCs w:val="22"/>
        </w:rPr>
        <w:t>“And we are open to co-operation beyond the ICT community, particularly through interactions with other EUREKA Clusters</w:t>
      </w:r>
      <w:r w:rsidR="00B47B87">
        <w:rPr>
          <w:sz w:val="22"/>
          <w:szCs w:val="22"/>
        </w:rPr>
        <w:t xml:space="preserve"> to meet common societal challenges such as in clean technolog</w:t>
      </w:r>
      <w:r w:rsidR="00D27AB1">
        <w:rPr>
          <w:sz w:val="22"/>
          <w:szCs w:val="22"/>
        </w:rPr>
        <w:t>ies</w:t>
      </w:r>
      <w:r>
        <w:rPr>
          <w:sz w:val="22"/>
          <w:szCs w:val="22"/>
        </w:rPr>
        <w:t>.”</w:t>
      </w:r>
      <w:r w:rsidR="00B71EA5">
        <w:rPr>
          <w:sz w:val="22"/>
          <w:szCs w:val="22"/>
        </w:rPr>
        <w:t xml:space="preserve"> </w:t>
      </w:r>
    </w:p>
    <w:p w:rsidR="003006AA" w:rsidRDefault="003006AA" w:rsidP="00E8100F">
      <w:pPr>
        <w:pStyle w:val="BodyText"/>
        <w:spacing w:after="240"/>
        <w:rPr>
          <w:sz w:val="22"/>
          <w:szCs w:val="22"/>
        </w:rPr>
      </w:pPr>
      <w:r>
        <w:rPr>
          <w:sz w:val="22"/>
          <w:szCs w:val="22"/>
        </w:rPr>
        <w:t>However, it is equally important to ensure fast exploitation of results</w:t>
      </w:r>
      <w:r w:rsidR="00536C40">
        <w:rPr>
          <w:sz w:val="22"/>
          <w:szCs w:val="22"/>
        </w:rPr>
        <w:t xml:space="preserve"> as ably demonstrated by the ITEA</w:t>
      </w:r>
      <w:r w:rsidR="00B71EA5">
        <w:rPr>
          <w:sz w:val="22"/>
          <w:szCs w:val="22"/>
        </w:rPr>
        <w:t> </w:t>
      </w:r>
      <w:r w:rsidR="00DA3A83">
        <w:rPr>
          <w:sz w:val="22"/>
          <w:szCs w:val="22"/>
        </w:rPr>
        <w:t>2</w:t>
      </w:r>
      <w:r w:rsidR="00536C40">
        <w:rPr>
          <w:sz w:val="22"/>
          <w:szCs w:val="22"/>
        </w:rPr>
        <w:t xml:space="preserve"> ITEI project which developed a body of knowledge</w:t>
      </w:r>
      <w:r w:rsidR="00D27AB1">
        <w:rPr>
          <w:sz w:val="22"/>
          <w:szCs w:val="22"/>
        </w:rPr>
        <w:t xml:space="preserve"> for a systematic approach to innovation</w:t>
      </w:r>
      <w:r w:rsidR="00536C40">
        <w:rPr>
          <w:sz w:val="22"/>
          <w:szCs w:val="22"/>
        </w:rPr>
        <w:t xml:space="preserve"> already being exploited in education and </w:t>
      </w:r>
      <w:r w:rsidR="00536C40" w:rsidRPr="008E3E02">
        <w:rPr>
          <w:sz w:val="22"/>
          <w:szCs w:val="22"/>
        </w:rPr>
        <w:t>training</w:t>
      </w:r>
      <w:r w:rsidR="00B71EA5" w:rsidRPr="008E3E02">
        <w:rPr>
          <w:sz w:val="22"/>
          <w:szCs w:val="22"/>
        </w:rPr>
        <w:t xml:space="preserve">. </w:t>
      </w:r>
      <w:r w:rsidR="008759AC" w:rsidRPr="008E3E02">
        <w:rPr>
          <w:sz w:val="22"/>
          <w:szCs w:val="22"/>
        </w:rPr>
        <w:t xml:space="preserve">ITEA 2 </w:t>
      </w:r>
      <w:r w:rsidR="00B71EA5" w:rsidRPr="008E3E02">
        <w:rPr>
          <w:sz w:val="22"/>
          <w:szCs w:val="22"/>
        </w:rPr>
        <w:t xml:space="preserve">also supports the newly formed European expert Group CREATOR which brings together </w:t>
      </w:r>
      <w:proofErr w:type="spellStart"/>
      <w:r w:rsidR="00B71EA5" w:rsidRPr="008E3E02">
        <w:rPr>
          <w:sz w:val="22"/>
          <w:szCs w:val="22"/>
        </w:rPr>
        <w:t>Institut</w:t>
      </w:r>
      <w:proofErr w:type="spellEnd"/>
      <w:r w:rsidR="00B71EA5" w:rsidRPr="008E3E02">
        <w:rPr>
          <w:sz w:val="22"/>
          <w:szCs w:val="22"/>
        </w:rPr>
        <w:t xml:space="preserve"> Telecom, </w:t>
      </w:r>
      <w:proofErr w:type="spellStart"/>
      <w:r w:rsidR="00C026C0">
        <w:rPr>
          <w:sz w:val="22"/>
          <w:szCs w:val="22"/>
        </w:rPr>
        <w:t>S</w:t>
      </w:r>
      <w:r w:rsidR="00B71EA5" w:rsidRPr="008E3E02">
        <w:rPr>
          <w:sz w:val="22"/>
          <w:szCs w:val="22"/>
        </w:rPr>
        <w:t>irris</w:t>
      </w:r>
      <w:proofErr w:type="spellEnd"/>
      <w:r w:rsidR="00B71EA5" w:rsidRPr="008E3E02">
        <w:rPr>
          <w:sz w:val="22"/>
          <w:szCs w:val="22"/>
        </w:rPr>
        <w:t xml:space="preserve"> and VTT to boost ICT innovation efforts of European companies.</w:t>
      </w:r>
    </w:p>
    <w:p w:rsidR="003C596D" w:rsidRPr="003C596D" w:rsidRDefault="003C596D" w:rsidP="003C596D">
      <w:pPr>
        <w:pStyle w:val="BodyText"/>
        <w:keepNext/>
        <w:spacing w:after="240"/>
        <w:rPr>
          <w:b/>
          <w:sz w:val="22"/>
          <w:szCs w:val="22"/>
        </w:rPr>
      </w:pPr>
      <w:r w:rsidRPr="003C596D">
        <w:rPr>
          <w:b/>
          <w:sz w:val="22"/>
          <w:szCs w:val="22"/>
        </w:rPr>
        <w:t>Aligning strategies</w:t>
      </w:r>
    </w:p>
    <w:p w:rsidR="00E8100F" w:rsidRDefault="003006AA" w:rsidP="00E8100F">
      <w:pPr>
        <w:pStyle w:val="BodyText"/>
        <w:spacing w:after="240"/>
        <w:rPr>
          <w:sz w:val="22"/>
          <w:szCs w:val="22"/>
        </w:rPr>
      </w:pPr>
      <w:r w:rsidRPr="00FD697D">
        <w:rPr>
          <w:sz w:val="22"/>
          <w:szCs w:val="22"/>
        </w:rPr>
        <w:t xml:space="preserve">Close </w:t>
      </w:r>
      <w:r w:rsidRPr="00B47B87">
        <w:rPr>
          <w:sz w:val="22"/>
          <w:szCs w:val="22"/>
        </w:rPr>
        <w:t>collaboration</w:t>
      </w:r>
      <w:r w:rsidRPr="00FD697D">
        <w:rPr>
          <w:sz w:val="22"/>
          <w:szCs w:val="22"/>
        </w:rPr>
        <w:t xml:space="preserve"> between </w:t>
      </w:r>
      <w:r>
        <w:rPr>
          <w:sz w:val="22"/>
          <w:szCs w:val="22"/>
        </w:rPr>
        <w:t xml:space="preserve">ITEA 2 and the ARTEMIS JU has ensured a complementary approach to </w:t>
      </w:r>
      <w:r w:rsidR="00EF6246">
        <w:rPr>
          <w:sz w:val="22"/>
          <w:szCs w:val="22"/>
        </w:rPr>
        <w:t xml:space="preserve">embedded </w:t>
      </w:r>
      <w:r>
        <w:rPr>
          <w:sz w:val="22"/>
          <w:szCs w:val="22"/>
        </w:rPr>
        <w:t>software and software-system</w:t>
      </w:r>
      <w:r w:rsidR="00F02E96">
        <w:rPr>
          <w:sz w:val="22"/>
          <w:szCs w:val="22"/>
        </w:rPr>
        <w:t>s and services</w:t>
      </w:r>
      <w:r>
        <w:rPr>
          <w:sz w:val="22"/>
          <w:szCs w:val="22"/>
        </w:rPr>
        <w:t xml:space="preserve"> research in Europe and helped develop a critical mass to boost</w:t>
      </w:r>
      <w:r w:rsidR="008B37EE">
        <w:rPr>
          <w:sz w:val="22"/>
          <w:szCs w:val="22"/>
        </w:rPr>
        <w:t xml:space="preserve"> </w:t>
      </w:r>
      <w:r w:rsidRPr="00B47B87">
        <w:rPr>
          <w:sz w:val="22"/>
          <w:szCs w:val="22"/>
        </w:rPr>
        <w:t xml:space="preserve">competitiveness and the wellbeing of society. “We </w:t>
      </w:r>
      <w:r w:rsidR="008B37EE">
        <w:rPr>
          <w:sz w:val="22"/>
          <w:szCs w:val="22"/>
        </w:rPr>
        <w:t>are strong</w:t>
      </w:r>
      <w:r w:rsidR="003C596D">
        <w:rPr>
          <w:sz w:val="22"/>
          <w:szCs w:val="22"/>
        </w:rPr>
        <w:t>ly</w:t>
      </w:r>
      <w:r w:rsidR="008B37EE">
        <w:rPr>
          <w:sz w:val="22"/>
          <w:szCs w:val="22"/>
        </w:rPr>
        <w:t xml:space="preserve"> committed to working closely and </w:t>
      </w:r>
      <w:r w:rsidRPr="00B47B87">
        <w:rPr>
          <w:sz w:val="22"/>
          <w:szCs w:val="22"/>
        </w:rPr>
        <w:t>have now formed a</w:t>
      </w:r>
      <w:r w:rsidR="00F02E96">
        <w:rPr>
          <w:sz w:val="22"/>
          <w:szCs w:val="22"/>
        </w:rPr>
        <w:t xml:space="preserve"> high-level</w:t>
      </w:r>
      <w:r w:rsidRPr="00B47B87">
        <w:rPr>
          <w:sz w:val="22"/>
          <w:szCs w:val="22"/>
        </w:rPr>
        <w:t xml:space="preserve"> umbrella group to align strategic issues and identify gaps</w:t>
      </w:r>
      <w:r w:rsidR="00536C40" w:rsidRPr="00B47B87">
        <w:rPr>
          <w:sz w:val="22"/>
          <w:szCs w:val="22"/>
        </w:rPr>
        <w:t xml:space="preserve"> between the two organ</w:t>
      </w:r>
      <w:r w:rsidR="00B47B87">
        <w:rPr>
          <w:sz w:val="22"/>
          <w:szCs w:val="22"/>
        </w:rPr>
        <w:t>i</w:t>
      </w:r>
      <w:r w:rsidR="00536C40" w:rsidRPr="00B47B87">
        <w:rPr>
          <w:sz w:val="22"/>
          <w:szCs w:val="22"/>
        </w:rPr>
        <w:t>sations</w:t>
      </w:r>
      <w:r w:rsidRPr="00B47B87">
        <w:rPr>
          <w:sz w:val="22"/>
          <w:szCs w:val="22"/>
        </w:rPr>
        <w:t xml:space="preserve">,” explained Klaus Grimm, </w:t>
      </w:r>
      <w:r w:rsidR="00B47B87" w:rsidRPr="00B47B87">
        <w:rPr>
          <w:sz w:val="22"/>
          <w:szCs w:val="22"/>
        </w:rPr>
        <w:t xml:space="preserve">President of the </w:t>
      </w:r>
      <w:r w:rsidR="003C596D" w:rsidRPr="00B47B87">
        <w:rPr>
          <w:sz w:val="22"/>
          <w:szCs w:val="22"/>
        </w:rPr>
        <w:t xml:space="preserve">ARTEMIS </w:t>
      </w:r>
      <w:r w:rsidR="00B47B87" w:rsidRPr="00B47B87">
        <w:rPr>
          <w:sz w:val="22"/>
          <w:szCs w:val="22"/>
        </w:rPr>
        <w:t>Industry Association</w:t>
      </w:r>
      <w:r w:rsidR="00B47B87">
        <w:rPr>
          <w:sz w:val="22"/>
          <w:szCs w:val="22"/>
        </w:rPr>
        <w:t>.</w:t>
      </w:r>
    </w:p>
    <w:p w:rsidR="00B47B87" w:rsidRPr="00B47B87" w:rsidRDefault="00B47B87" w:rsidP="00E8100F">
      <w:pPr>
        <w:pStyle w:val="BodyText"/>
        <w:spacing w:after="240"/>
        <w:rPr>
          <w:sz w:val="22"/>
          <w:szCs w:val="22"/>
        </w:rPr>
      </w:pPr>
      <w:r>
        <w:rPr>
          <w:sz w:val="22"/>
          <w:szCs w:val="22"/>
        </w:rPr>
        <w:t>Both organisations concentrated on strategic issue</w:t>
      </w:r>
      <w:r w:rsidR="00DA3A83">
        <w:rPr>
          <w:sz w:val="22"/>
          <w:szCs w:val="22"/>
        </w:rPr>
        <w:t>s</w:t>
      </w:r>
      <w:r>
        <w:rPr>
          <w:sz w:val="22"/>
          <w:szCs w:val="22"/>
        </w:rPr>
        <w:t xml:space="preserve"> in the last year with the launch of a new Strategic Research Agenda by ARTEMIS and the </w:t>
      </w:r>
      <w:r w:rsidR="00D27B0C">
        <w:rPr>
          <w:sz w:val="22"/>
          <w:szCs w:val="22"/>
        </w:rPr>
        <w:t xml:space="preserve">preparation </w:t>
      </w:r>
      <w:r>
        <w:rPr>
          <w:sz w:val="22"/>
          <w:szCs w:val="22"/>
        </w:rPr>
        <w:t xml:space="preserve">of </w:t>
      </w:r>
      <w:r w:rsidR="00185403">
        <w:rPr>
          <w:sz w:val="22"/>
          <w:szCs w:val="22"/>
        </w:rPr>
        <w:t>a</w:t>
      </w:r>
      <w:r w:rsidR="004557C8">
        <w:rPr>
          <w:sz w:val="22"/>
          <w:szCs w:val="22"/>
        </w:rPr>
        <w:t>n ITEA</w:t>
      </w:r>
      <w:r>
        <w:rPr>
          <w:sz w:val="22"/>
          <w:szCs w:val="22"/>
        </w:rPr>
        <w:t xml:space="preserve"> ‘living’ road map </w:t>
      </w:r>
      <w:r w:rsidR="00185403">
        <w:rPr>
          <w:sz w:val="22"/>
          <w:szCs w:val="22"/>
        </w:rPr>
        <w:t xml:space="preserve">which can be constantly updated </w:t>
      </w:r>
      <w:r w:rsidR="00B72189">
        <w:rPr>
          <w:sz w:val="22"/>
          <w:szCs w:val="22"/>
        </w:rPr>
        <w:t>to</w:t>
      </w:r>
      <w:r>
        <w:rPr>
          <w:sz w:val="22"/>
          <w:szCs w:val="22"/>
        </w:rPr>
        <w:t xml:space="preserve"> focus </w:t>
      </w:r>
      <w:r w:rsidR="00B72189">
        <w:rPr>
          <w:sz w:val="22"/>
          <w:szCs w:val="22"/>
        </w:rPr>
        <w:t>ITEA’s</w:t>
      </w:r>
      <w:r>
        <w:rPr>
          <w:sz w:val="22"/>
          <w:szCs w:val="22"/>
        </w:rPr>
        <w:t xml:space="preserve"> efforts as it moves towards ITEA</w:t>
      </w:r>
      <w:r w:rsidR="008759AC">
        <w:rPr>
          <w:sz w:val="22"/>
          <w:szCs w:val="22"/>
        </w:rPr>
        <w:t> </w:t>
      </w:r>
      <w:r>
        <w:rPr>
          <w:sz w:val="22"/>
          <w:szCs w:val="22"/>
        </w:rPr>
        <w:t xml:space="preserve">3. </w:t>
      </w:r>
      <w:r w:rsidR="00C85939">
        <w:rPr>
          <w:sz w:val="22"/>
          <w:szCs w:val="22"/>
        </w:rPr>
        <w:t>During the 2011 event, a</w:t>
      </w:r>
      <w:r w:rsidR="00185403">
        <w:rPr>
          <w:sz w:val="22"/>
          <w:szCs w:val="22"/>
        </w:rPr>
        <w:t xml:space="preserve"> meeting of the ITEA </w:t>
      </w:r>
      <w:r w:rsidR="00C85939">
        <w:rPr>
          <w:sz w:val="22"/>
          <w:szCs w:val="22"/>
        </w:rPr>
        <w:t>Directors Committee involving public authorities confirmed suppo</w:t>
      </w:r>
      <w:r w:rsidR="008B0485">
        <w:rPr>
          <w:sz w:val="22"/>
          <w:szCs w:val="22"/>
        </w:rPr>
        <w:t xml:space="preserve">rt for the road towards the third ITEA programme. </w:t>
      </w:r>
      <w:r w:rsidR="00EB5C04">
        <w:rPr>
          <w:sz w:val="22"/>
          <w:szCs w:val="22"/>
        </w:rPr>
        <w:t xml:space="preserve">This was warmly welcomed by </w:t>
      </w:r>
      <w:r w:rsidR="00DA3A83">
        <w:rPr>
          <w:sz w:val="22"/>
          <w:szCs w:val="22"/>
        </w:rPr>
        <w:t xml:space="preserve">Rudolf </w:t>
      </w:r>
      <w:r w:rsidR="00EB5C04">
        <w:rPr>
          <w:rFonts w:cs="Arial"/>
          <w:sz w:val="22"/>
          <w:szCs w:val="22"/>
        </w:rPr>
        <w:t>Haggenmüller.</w:t>
      </w:r>
    </w:p>
    <w:p w:rsidR="00E8100F" w:rsidRPr="00E8100F" w:rsidRDefault="003C596D" w:rsidP="00E8100F">
      <w:pPr>
        <w:pStyle w:val="BodyText"/>
        <w:keepNext/>
        <w:spacing w:after="240"/>
        <w:rPr>
          <w:b/>
          <w:sz w:val="22"/>
          <w:szCs w:val="22"/>
        </w:rPr>
      </w:pPr>
      <w:r>
        <w:rPr>
          <w:b/>
          <w:sz w:val="22"/>
          <w:szCs w:val="22"/>
        </w:rPr>
        <w:t>Busy</w:t>
      </w:r>
      <w:r w:rsidR="00E8100F" w:rsidRPr="00E8100F">
        <w:rPr>
          <w:b/>
          <w:sz w:val="22"/>
          <w:szCs w:val="22"/>
        </w:rPr>
        <w:t xml:space="preserve"> event</w:t>
      </w:r>
    </w:p>
    <w:p w:rsidR="003C01AB" w:rsidRDefault="00B85103" w:rsidP="00E8100F">
      <w:pPr>
        <w:pStyle w:val="BodyText"/>
        <w:spacing w:after="240"/>
        <w:rPr>
          <w:sz w:val="22"/>
          <w:szCs w:val="22"/>
        </w:rPr>
      </w:pPr>
      <w:r>
        <w:rPr>
          <w:sz w:val="22"/>
          <w:szCs w:val="22"/>
        </w:rPr>
        <w:t xml:space="preserve">On </w:t>
      </w:r>
      <w:r w:rsidR="00E8100F" w:rsidRPr="00067F45">
        <w:rPr>
          <w:sz w:val="22"/>
          <w:szCs w:val="22"/>
        </w:rPr>
        <w:t>Day 1</w:t>
      </w:r>
      <w:r>
        <w:rPr>
          <w:sz w:val="22"/>
          <w:szCs w:val="22"/>
        </w:rPr>
        <w:t>,</w:t>
      </w:r>
      <w:r w:rsidR="00E8100F" w:rsidRPr="00067F45">
        <w:rPr>
          <w:sz w:val="22"/>
          <w:szCs w:val="22"/>
        </w:rPr>
        <w:t xml:space="preserve"> </w:t>
      </w:r>
      <w:proofErr w:type="spellStart"/>
      <w:r w:rsidR="00E567D8">
        <w:rPr>
          <w:sz w:val="22"/>
          <w:szCs w:val="22"/>
        </w:rPr>
        <w:t>Jouni</w:t>
      </w:r>
      <w:proofErr w:type="spellEnd"/>
      <w:r w:rsidR="00E567D8">
        <w:rPr>
          <w:sz w:val="22"/>
          <w:szCs w:val="22"/>
        </w:rPr>
        <w:t xml:space="preserve"> </w:t>
      </w:r>
      <w:proofErr w:type="spellStart"/>
      <w:r w:rsidR="00E567D8">
        <w:rPr>
          <w:sz w:val="22"/>
          <w:szCs w:val="22"/>
        </w:rPr>
        <w:t>Hakala</w:t>
      </w:r>
      <w:proofErr w:type="spellEnd"/>
      <w:r w:rsidR="00E567D8">
        <w:rPr>
          <w:sz w:val="22"/>
          <w:szCs w:val="22"/>
        </w:rPr>
        <w:t xml:space="preserve">, State </w:t>
      </w:r>
      <w:r w:rsidR="00EB5C04">
        <w:rPr>
          <w:sz w:val="22"/>
          <w:szCs w:val="22"/>
        </w:rPr>
        <w:t xml:space="preserve">Secretary </w:t>
      </w:r>
      <w:r w:rsidR="00E567D8">
        <w:rPr>
          <w:sz w:val="22"/>
          <w:szCs w:val="22"/>
        </w:rPr>
        <w:t>for Economic Affairs, Ministry of Employment and the Economy</w:t>
      </w:r>
      <w:r w:rsidR="003C01AB">
        <w:rPr>
          <w:sz w:val="22"/>
          <w:szCs w:val="22"/>
        </w:rPr>
        <w:t xml:space="preserve">, opened the conference with Finland’s strong commitment to the ICT sector </w:t>
      </w:r>
      <w:r w:rsidR="003C01AB">
        <w:rPr>
          <w:sz w:val="22"/>
          <w:szCs w:val="22"/>
        </w:rPr>
        <w:lastRenderedPageBreak/>
        <w:t xml:space="preserve">and its importance </w:t>
      </w:r>
      <w:r w:rsidR="00D27AB1">
        <w:rPr>
          <w:sz w:val="22"/>
          <w:szCs w:val="22"/>
        </w:rPr>
        <w:t>for</w:t>
      </w:r>
      <w:r w:rsidR="003C01AB">
        <w:rPr>
          <w:sz w:val="22"/>
          <w:szCs w:val="22"/>
        </w:rPr>
        <w:t xml:space="preserve"> the national economy. Finland supports both ITEA and EU programmes but sees a need for a new generation of funding instruments that builds on their expertise.</w:t>
      </w:r>
    </w:p>
    <w:p w:rsidR="00E8100F" w:rsidRDefault="003C01AB" w:rsidP="00E8100F">
      <w:pPr>
        <w:pStyle w:val="BodyText"/>
        <w:spacing w:after="240"/>
        <w:rPr>
          <w:sz w:val="22"/>
          <w:szCs w:val="22"/>
        </w:rPr>
      </w:pPr>
      <w:r>
        <w:rPr>
          <w:sz w:val="22"/>
          <w:szCs w:val="22"/>
        </w:rPr>
        <w:t>A</w:t>
      </w:r>
      <w:r w:rsidR="00E567D8">
        <w:rPr>
          <w:sz w:val="22"/>
          <w:szCs w:val="22"/>
        </w:rPr>
        <w:t xml:space="preserve"> keynote presentation from</w:t>
      </w:r>
      <w:r w:rsidR="00B71EA5">
        <w:rPr>
          <w:sz w:val="22"/>
          <w:szCs w:val="22"/>
        </w:rPr>
        <w:t xml:space="preserve"> </w:t>
      </w:r>
      <w:r w:rsidR="00E567D8">
        <w:rPr>
          <w:sz w:val="22"/>
          <w:szCs w:val="22"/>
        </w:rPr>
        <w:t xml:space="preserve">Ken </w:t>
      </w:r>
      <w:proofErr w:type="spellStart"/>
      <w:r w:rsidR="00E567D8">
        <w:rPr>
          <w:sz w:val="22"/>
          <w:szCs w:val="22"/>
        </w:rPr>
        <w:t>Sakamura</w:t>
      </w:r>
      <w:proofErr w:type="spellEnd"/>
      <w:r w:rsidR="00DA3A83">
        <w:rPr>
          <w:sz w:val="22"/>
          <w:szCs w:val="22"/>
        </w:rPr>
        <w:t>, Professor</w:t>
      </w:r>
      <w:r w:rsidR="00E567D8">
        <w:rPr>
          <w:sz w:val="22"/>
          <w:szCs w:val="22"/>
        </w:rPr>
        <w:t xml:space="preserve"> of the University of Tokyo and CEO of the YRP Ubiquitous Networking Laboratory</w:t>
      </w:r>
      <w:r>
        <w:rPr>
          <w:sz w:val="22"/>
          <w:szCs w:val="22"/>
        </w:rPr>
        <w:t xml:space="preserve"> demonstrate</w:t>
      </w:r>
      <w:r w:rsidR="00B72189">
        <w:rPr>
          <w:sz w:val="22"/>
          <w:szCs w:val="22"/>
        </w:rPr>
        <w:t>d the</w:t>
      </w:r>
      <w:r>
        <w:rPr>
          <w:sz w:val="22"/>
          <w:szCs w:val="22"/>
        </w:rPr>
        <w:t xml:space="preserve"> </w:t>
      </w:r>
      <w:r w:rsidR="00D27B0C">
        <w:rPr>
          <w:sz w:val="22"/>
          <w:szCs w:val="22"/>
        </w:rPr>
        <w:t xml:space="preserve">importance </w:t>
      </w:r>
      <w:r>
        <w:rPr>
          <w:sz w:val="22"/>
          <w:szCs w:val="22"/>
        </w:rPr>
        <w:t xml:space="preserve">of real-time operating systems in national emergencies such as the </w:t>
      </w:r>
      <w:r w:rsidR="00D27AB1">
        <w:rPr>
          <w:sz w:val="22"/>
          <w:szCs w:val="22"/>
        </w:rPr>
        <w:t>2011</w:t>
      </w:r>
      <w:r>
        <w:rPr>
          <w:sz w:val="22"/>
          <w:szCs w:val="22"/>
        </w:rPr>
        <w:t xml:space="preserve"> </w:t>
      </w:r>
      <w:r w:rsidR="00EB5C04">
        <w:rPr>
          <w:sz w:val="22"/>
          <w:szCs w:val="22"/>
        </w:rPr>
        <w:t xml:space="preserve">Japanese </w:t>
      </w:r>
      <w:r>
        <w:rPr>
          <w:sz w:val="22"/>
          <w:szCs w:val="22"/>
        </w:rPr>
        <w:t>earthquake and devastating tsunami</w:t>
      </w:r>
      <w:r w:rsidR="00E567D8">
        <w:rPr>
          <w:sz w:val="22"/>
          <w:szCs w:val="22"/>
        </w:rPr>
        <w:t>.</w:t>
      </w:r>
      <w:r>
        <w:rPr>
          <w:sz w:val="22"/>
          <w:szCs w:val="22"/>
        </w:rPr>
        <w:t xml:space="preserve"> He also pointed out that although embedded systems canno</w:t>
      </w:r>
      <w:r w:rsidR="00B72189">
        <w:rPr>
          <w:sz w:val="22"/>
          <w:szCs w:val="22"/>
        </w:rPr>
        <w:t>t</w:t>
      </w:r>
      <w:r>
        <w:rPr>
          <w:sz w:val="22"/>
          <w:szCs w:val="22"/>
        </w:rPr>
        <w:t xml:space="preserve"> produce energy, they can help efficient use and reduce wastage.</w:t>
      </w:r>
    </w:p>
    <w:p w:rsidR="00E8100F" w:rsidRDefault="003C01AB" w:rsidP="00E8100F">
      <w:pPr>
        <w:pStyle w:val="BodyText"/>
        <w:spacing w:after="240"/>
        <w:rPr>
          <w:sz w:val="22"/>
          <w:szCs w:val="22"/>
        </w:rPr>
      </w:pPr>
      <w:r>
        <w:rPr>
          <w:sz w:val="22"/>
          <w:szCs w:val="22"/>
        </w:rPr>
        <w:t xml:space="preserve">A panel session </w:t>
      </w:r>
      <w:r w:rsidR="00867C42">
        <w:rPr>
          <w:sz w:val="22"/>
          <w:szCs w:val="22"/>
        </w:rPr>
        <w:t xml:space="preserve">on </w:t>
      </w:r>
      <w:r>
        <w:rPr>
          <w:sz w:val="22"/>
          <w:szCs w:val="22"/>
        </w:rPr>
        <w:t xml:space="preserve">cross-border </w:t>
      </w:r>
      <w:r w:rsidR="00EB262C">
        <w:rPr>
          <w:sz w:val="22"/>
          <w:szCs w:val="22"/>
        </w:rPr>
        <w:t xml:space="preserve">research </w:t>
      </w:r>
      <w:r>
        <w:rPr>
          <w:sz w:val="22"/>
          <w:szCs w:val="22"/>
        </w:rPr>
        <w:t xml:space="preserve">co-operation re-emphasised the importance of ICT in saving energy </w:t>
      </w:r>
      <w:r w:rsidR="00B72189">
        <w:rPr>
          <w:sz w:val="22"/>
          <w:szCs w:val="22"/>
        </w:rPr>
        <w:t>and</w:t>
      </w:r>
      <w:r>
        <w:rPr>
          <w:sz w:val="22"/>
          <w:szCs w:val="22"/>
        </w:rPr>
        <w:t xml:space="preserve"> in develop</w:t>
      </w:r>
      <w:r w:rsidR="00B72189">
        <w:rPr>
          <w:sz w:val="22"/>
          <w:szCs w:val="22"/>
        </w:rPr>
        <w:t>ing</w:t>
      </w:r>
      <w:r>
        <w:rPr>
          <w:sz w:val="22"/>
          <w:szCs w:val="22"/>
        </w:rPr>
        <w:t xml:space="preserve"> clean </w:t>
      </w:r>
      <w:r w:rsidR="00EB262C">
        <w:rPr>
          <w:sz w:val="22"/>
          <w:szCs w:val="22"/>
        </w:rPr>
        <w:t>t</w:t>
      </w:r>
      <w:r w:rsidR="00B72189">
        <w:rPr>
          <w:sz w:val="22"/>
          <w:szCs w:val="22"/>
        </w:rPr>
        <w:t>echnologies – such as the Green T</w:t>
      </w:r>
      <w:r w:rsidR="00EB262C">
        <w:rPr>
          <w:sz w:val="22"/>
          <w:szCs w:val="22"/>
        </w:rPr>
        <w:t xml:space="preserve">ouch </w:t>
      </w:r>
      <w:r w:rsidR="00B72189">
        <w:rPr>
          <w:sz w:val="22"/>
          <w:szCs w:val="22"/>
        </w:rPr>
        <w:t xml:space="preserve">Consortium of </w:t>
      </w:r>
      <w:r w:rsidR="00B72189" w:rsidRPr="00B72189">
        <w:rPr>
          <w:sz w:val="22"/>
          <w:szCs w:val="22"/>
        </w:rPr>
        <w:t xml:space="preserve">leading ICT industry, academic and research experts dedicated to creating a sustainable Internet and increasing ICT energy efficiency by a factor of 1,000 over five years. </w:t>
      </w:r>
      <w:r w:rsidR="00B72189">
        <w:rPr>
          <w:sz w:val="22"/>
          <w:szCs w:val="22"/>
        </w:rPr>
        <w:t>P</w:t>
      </w:r>
      <w:r w:rsidR="00EB262C">
        <w:rPr>
          <w:sz w:val="22"/>
          <w:szCs w:val="22"/>
        </w:rPr>
        <w:t>riorities should be for the ICT industry to cut its own energy use particular</w:t>
      </w:r>
      <w:r w:rsidR="00B72189">
        <w:rPr>
          <w:sz w:val="22"/>
          <w:szCs w:val="22"/>
        </w:rPr>
        <w:t>ly</w:t>
      </w:r>
      <w:r w:rsidR="00EB262C">
        <w:rPr>
          <w:sz w:val="22"/>
          <w:szCs w:val="22"/>
        </w:rPr>
        <w:t xml:space="preserve"> in data centres where renewables should suffice to provide power. Political commitment is also essential as there is no time left for rehearsals in tackling climate change. </w:t>
      </w:r>
    </w:p>
    <w:p w:rsidR="00867C42" w:rsidRDefault="00867C42" w:rsidP="00E8100F">
      <w:pPr>
        <w:pStyle w:val="BodyText"/>
        <w:spacing w:after="240"/>
        <w:rPr>
          <w:sz w:val="22"/>
          <w:szCs w:val="22"/>
        </w:rPr>
      </w:pPr>
      <w:r>
        <w:rPr>
          <w:sz w:val="22"/>
          <w:szCs w:val="22"/>
        </w:rPr>
        <w:t>Pa</w:t>
      </w:r>
      <w:r w:rsidRPr="00C012DB">
        <w:rPr>
          <w:sz w:val="22"/>
          <w:szCs w:val="22"/>
        </w:rPr>
        <w:t>rallel sessions covered</w:t>
      </w:r>
      <w:r>
        <w:rPr>
          <w:sz w:val="22"/>
          <w:szCs w:val="22"/>
        </w:rPr>
        <w:t xml:space="preserve"> healthcare, automotive and security.</w:t>
      </w:r>
      <w:r w:rsidR="00DA3A83">
        <w:rPr>
          <w:sz w:val="22"/>
          <w:szCs w:val="22"/>
        </w:rPr>
        <w:t xml:space="preserve"> </w:t>
      </w:r>
      <w:r w:rsidR="00332971">
        <w:rPr>
          <w:sz w:val="22"/>
          <w:szCs w:val="22"/>
        </w:rPr>
        <w:t xml:space="preserve">And </w:t>
      </w:r>
      <w:r w:rsidR="0030059C">
        <w:rPr>
          <w:sz w:val="22"/>
          <w:szCs w:val="22"/>
        </w:rPr>
        <w:t>a student master class</w:t>
      </w:r>
      <w:r w:rsidR="004C7D10">
        <w:rPr>
          <w:sz w:val="22"/>
          <w:szCs w:val="22"/>
        </w:rPr>
        <w:t xml:space="preserve"> </w:t>
      </w:r>
      <w:r w:rsidR="00332971">
        <w:rPr>
          <w:sz w:val="22"/>
          <w:szCs w:val="22"/>
        </w:rPr>
        <w:t xml:space="preserve">was </w:t>
      </w:r>
      <w:r w:rsidR="004C7D10">
        <w:rPr>
          <w:sz w:val="22"/>
          <w:szCs w:val="22"/>
        </w:rPr>
        <w:t>held</w:t>
      </w:r>
      <w:r w:rsidR="0030059C">
        <w:rPr>
          <w:sz w:val="22"/>
          <w:szCs w:val="22"/>
        </w:rPr>
        <w:t xml:space="preserve"> for masters and doctoral students</w:t>
      </w:r>
      <w:r w:rsidR="00332971">
        <w:rPr>
          <w:sz w:val="22"/>
          <w:szCs w:val="22"/>
        </w:rPr>
        <w:t xml:space="preserve"> in </w:t>
      </w:r>
      <w:r w:rsidR="002C3F66">
        <w:rPr>
          <w:sz w:val="22"/>
          <w:szCs w:val="22"/>
        </w:rPr>
        <w:t xml:space="preserve">co-operation with the University of Helsinki, Tampere University of Technology and </w:t>
      </w:r>
      <w:r w:rsidR="001C6327">
        <w:rPr>
          <w:sz w:val="22"/>
          <w:szCs w:val="22"/>
        </w:rPr>
        <w:t>Aalto</w:t>
      </w:r>
      <w:r w:rsidR="002C3F66">
        <w:rPr>
          <w:sz w:val="22"/>
          <w:szCs w:val="22"/>
        </w:rPr>
        <w:t xml:space="preserve"> University.</w:t>
      </w:r>
    </w:p>
    <w:p w:rsidR="00EB262C" w:rsidRDefault="00AC1FD2" w:rsidP="00EB262C">
      <w:pPr>
        <w:pStyle w:val="BodyText"/>
        <w:spacing w:after="240"/>
        <w:rPr>
          <w:sz w:val="22"/>
          <w:szCs w:val="22"/>
        </w:rPr>
      </w:pPr>
      <w:r>
        <w:rPr>
          <w:sz w:val="22"/>
          <w:szCs w:val="22"/>
        </w:rPr>
        <w:t>D</w:t>
      </w:r>
      <w:r w:rsidRPr="00067F45">
        <w:rPr>
          <w:sz w:val="22"/>
          <w:szCs w:val="22"/>
        </w:rPr>
        <w:t>ay 2</w:t>
      </w:r>
      <w:r w:rsidR="00EB262C">
        <w:rPr>
          <w:sz w:val="22"/>
          <w:szCs w:val="22"/>
        </w:rPr>
        <w:t xml:space="preserve"> focused on the ITEA and </w:t>
      </w:r>
      <w:r w:rsidR="00DA3A83">
        <w:rPr>
          <w:sz w:val="22"/>
          <w:szCs w:val="22"/>
        </w:rPr>
        <w:t xml:space="preserve">ARTEMIS </w:t>
      </w:r>
      <w:r w:rsidR="00EB262C">
        <w:rPr>
          <w:sz w:val="22"/>
          <w:szCs w:val="22"/>
        </w:rPr>
        <w:t>communities.</w:t>
      </w:r>
      <w:r w:rsidRPr="00067F45">
        <w:rPr>
          <w:sz w:val="22"/>
          <w:szCs w:val="22"/>
        </w:rPr>
        <w:t xml:space="preserve"> </w:t>
      </w:r>
      <w:r w:rsidR="001C6327">
        <w:rPr>
          <w:rFonts w:cs="Arial"/>
          <w:sz w:val="22"/>
          <w:szCs w:val="22"/>
        </w:rPr>
        <w:t>ITEA 2 Vice Chairman</w:t>
      </w:r>
      <w:r w:rsidR="001C6327">
        <w:rPr>
          <w:sz w:val="22"/>
          <w:szCs w:val="22"/>
        </w:rPr>
        <w:t xml:space="preserve"> </w:t>
      </w:r>
      <w:r w:rsidR="00EB262C">
        <w:rPr>
          <w:sz w:val="22"/>
          <w:szCs w:val="22"/>
        </w:rPr>
        <w:t>Philippe Letellier outlined the changes expected in ITEA</w:t>
      </w:r>
      <w:r w:rsidR="008759AC">
        <w:rPr>
          <w:sz w:val="22"/>
          <w:szCs w:val="22"/>
        </w:rPr>
        <w:t> </w:t>
      </w:r>
      <w:r w:rsidR="00EB262C">
        <w:rPr>
          <w:sz w:val="22"/>
          <w:szCs w:val="22"/>
        </w:rPr>
        <w:t>3</w:t>
      </w:r>
      <w:r w:rsidR="00D27AB1">
        <w:rPr>
          <w:sz w:val="22"/>
          <w:szCs w:val="22"/>
        </w:rPr>
        <w:t>:</w:t>
      </w:r>
      <w:r w:rsidR="00EB262C">
        <w:rPr>
          <w:sz w:val="22"/>
          <w:szCs w:val="22"/>
        </w:rPr>
        <w:t xml:space="preserve"> “We will keep the same values but the new programme will </w:t>
      </w:r>
      <w:r w:rsidR="00DA3A83">
        <w:rPr>
          <w:sz w:val="22"/>
          <w:szCs w:val="22"/>
        </w:rPr>
        <w:t xml:space="preserve">be </w:t>
      </w:r>
      <w:r w:rsidR="00EB262C">
        <w:rPr>
          <w:sz w:val="22"/>
          <w:szCs w:val="22"/>
        </w:rPr>
        <w:t>more agile with its living roadmap</w:t>
      </w:r>
      <w:r w:rsidR="00773031">
        <w:rPr>
          <w:sz w:val="22"/>
          <w:szCs w:val="22"/>
        </w:rPr>
        <w:t xml:space="preserve"> offering a dynamic share</w:t>
      </w:r>
      <w:r w:rsidR="0009772A">
        <w:rPr>
          <w:sz w:val="22"/>
          <w:szCs w:val="22"/>
        </w:rPr>
        <w:t>d</w:t>
      </w:r>
      <w:r w:rsidR="00773031">
        <w:rPr>
          <w:sz w:val="22"/>
          <w:szCs w:val="22"/>
        </w:rPr>
        <w:t xml:space="preserve"> view of future challenges,</w:t>
      </w:r>
      <w:r w:rsidR="00EB262C">
        <w:rPr>
          <w:sz w:val="22"/>
          <w:szCs w:val="22"/>
        </w:rPr>
        <w:t xml:space="preserve"> shorter time</w:t>
      </w:r>
      <w:r w:rsidR="00773031">
        <w:rPr>
          <w:sz w:val="22"/>
          <w:szCs w:val="22"/>
        </w:rPr>
        <w:t>s</w:t>
      </w:r>
      <w:r w:rsidR="00EB262C">
        <w:rPr>
          <w:sz w:val="22"/>
          <w:szCs w:val="22"/>
        </w:rPr>
        <w:t xml:space="preserve"> from project ideas to project start</w:t>
      </w:r>
      <w:r w:rsidR="0009772A">
        <w:rPr>
          <w:sz w:val="22"/>
          <w:szCs w:val="22"/>
        </w:rPr>
        <w:t>s</w:t>
      </w:r>
      <w:r w:rsidR="00EB262C">
        <w:rPr>
          <w:sz w:val="22"/>
          <w:szCs w:val="22"/>
        </w:rPr>
        <w:t xml:space="preserve"> and greater exploitation of the links with other clusters – both at European and national level.</w:t>
      </w:r>
      <w:r w:rsidR="00773031">
        <w:rPr>
          <w:sz w:val="22"/>
          <w:szCs w:val="22"/>
        </w:rPr>
        <w:t>”</w:t>
      </w:r>
      <w:r w:rsidR="008759AC">
        <w:rPr>
          <w:sz w:val="22"/>
          <w:szCs w:val="22"/>
        </w:rPr>
        <w:t xml:space="preserve"> The new roadmap will propose challenges from the projects and ITEA community, gather state of the art from the projects and open discussions with experts from other programmes to help evaluate the level of innovation in projects and aid consortia in ensuring the level of innovation delivered.</w:t>
      </w:r>
    </w:p>
    <w:p w:rsidR="00E8100F" w:rsidRDefault="008759AC" w:rsidP="00E8100F">
      <w:pPr>
        <w:pStyle w:val="BodyText"/>
        <w:spacing w:after="240"/>
        <w:rPr>
          <w:sz w:val="22"/>
          <w:szCs w:val="22"/>
        </w:rPr>
      </w:pPr>
      <w:proofErr w:type="gramStart"/>
      <w:r>
        <w:rPr>
          <w:sz w:val="22"/>
          <w:szCs w:val="22"/>
        </w:rPr>
        <w:t>Rudol</w:t>
      </w:r>
      <w:r w:rsidR="004C7D10">
        <w:rPr>
          <w:sz w:val="22"/>
          <w:szCs w:val="22"/>
        </w:rPr>
        <w:t>f</w:t>
      </w:r>
      <w:r>
        <w:rPr>
          <w:sz w:val="22"/>
          <w:szCs w:val="22"/>
        </w:rPr>
        <w:t xml:space="preserve"> </w:t>
      </w:r>
      <w:r>
        <w:rPr>
          <w:rFonts w:cs="Arial"/>
          <w:sz w:val="22"/>
          <w:szCs w:val="22"/>
        </w:rPr>
        <w:t>Haggenmüller</w:t>
      </w:r>
      <w:r>
        <w:rPr>
          <w:sz w:val="22"/>
          <w:szCs w:val="22"/>
        </w:rPr>
        <w:t xml:space="preserve"> and </w:t>
      </w:r>
      <w:r w:rsidR="0009772A">
        <w:rPr>
          <w:sz w:val="22"/>
          <w:szCs w:val="22"/>
        </w:rPr>
        <w:t xml:space="preserve">Willem Jonker, </w:t>
      </w:r>
      <w:r w:rsidR="00867C42">
        <w:rPr>
          <w:sz w:val="22"/>
          <w:szCs w:val="22"/>
        </w:rPr>
        <w:t>CEO</w:t>
      </w:r>
      <w:r w:rsidR="0009772A">
        <w:rPr>
          <w:sz w:val="22"/>
          <w:szCs w:val="22"/>
        </w:rPr>
        <w:t xml:space="preserve"> of EIT ICT Labs, </w:t>
      </w:r>
      <w:r>
        <w:rPr>
          <w:sz w:val="22"/>
          <w:szCs w:val="22"/>
        </w:rPr>
        <w:t>discussed co-operation</w:t>
      </w:r>
      <w:r w:rsidR="0009772A">
        <w:rPr>
          <w:sz w:val="22"/>
          <w:szCs w:val="22"/>
        </w:rPr>
        <w:t xml:space="preserve"> between ITEA and E</w:t>
      </w:r>
      <w:r w:rsidR="003C596D">
        <w:rPr>
          <w:sz w:val="22"/>
          <w:szCs w:val="22"/>
        </w:rPr>
        <w:t>IT</w:t>
      </w:r>
      <w:r w:rsidR="0009772A">
        <w:rPr>
          <w:sz w:val="22"/>
          <w:szCs w:val="22"/>
        </w:rPr>
        <w:t xml:space="preserve"> ICT Labs </w:t>
      </w:r>
      <w:r>
        <w:rPr>
          <w:sz w:val="22"/>
          <w:szCs w:val="22"/>
        </w:rPr>
        <w:t>to improve the use of research results in Europe.</w:t>
      </w:r>
      <w:proofErr w:type="gramEnd"/>
      <w:r>
        <w:rPr>
          <w:sz w:val="22"/>
          <w:szCs w:val="22"/>
        </w:rPr>
        <w:t xml:space="preserve"> </w:t>
      </w:r>
      <w:r w:rsidR="0009772A">
        <w:rPr>
          <w:sz w:val="22"/>
          <w:szCs w:val="22"/>
        </w:rPr>
        <w:t xml:space="preserve">“I </w:t>
      </w:r>
      <w:r w:rsidR="003C596D">
        <w:rPr>
          <w:sz w:val="22"/>
          <w:szCs w:val="22"/>
        </w:rPr>
        <w:t xml:space="preserve">strongly </w:t>
      </w:r>
      <w:r w:rsidR="0009772A">
        <w:rPr>
          <w:sz w:val="22"/>
          <w:szCs w:val="22"/>
        </w:rPr>
        <w:t>support this collaboration to create a vivid ecosystem for ICT innovation and speed exploitation</w:t>
      </w:r>
      <w:r w:rsidR="00EF6246">
        <w:rPr>
          <w:sz w:val="22"/>
          <w:szCs w:val="22"/>
        </w:rPr>
        <w:t xml:space="preserve"> with concrete results</w:t>
      </w:r>
      <w:r w:rsidR="0009772A">
        <w:rPr>
          <w:sz w:val="22"/>
          <w:szCs w:val="22"/>
        </w:rPr>
        <w:t xml:space="preserve">,” </w:t>
      </w:r>
      <w:r>
        <w:rPr>
          <w:sz w:val="22"/>
          <w:szCs w:val="22"/>
        </w:rPr>
        <w:t>said</w:t>
      </w:r>
      <w:r w:rsidR="0009772A">
        <w:rPr>
          <w:sz w:val="22"/>
          <w:szCs w:val="22"/>
        </w:rPr>
        <w:t xml:space="preserve"> </w:t>
      </w:r>
      <w:r w:rsidR="00DA3A83">
        <w:rPr>
          <w:sz w:val="22"/>
          <w:szCs w:val="22"/>
        </w:rPr>
        <w:t xml:space="preserve">Rudolf </w:t>
      </w:r>
      <w:r w:rsidR="0009772A">
        <w:rPr>
          <w:rFonts w:cs="Arial"/>
          <w:sz w:val="22"/>
          <w:szCs w:val="22"/>
        </w:rPr>
        <w:t>Haggenmüller</w:t>
      </w:r>
      <w:r w:rsidR="0009772A">
        <w:rPr>
          <w:sz w:val="22"/>
          <w:szCs w:val="22"/>
        </w:rPr>
        <w:t>.</w:t>
      </w:r>
    </w:p>
    <w:p w:rsidR="002C3F66" w:rsidRDefault="00FF1577" w:rsidP="00E8100F">
      <w:pPr>
        <w:pStyle w:val="BodyText"/>
        <w:spacing w:after="240"/>
        <w:rPr>
          <w:sz w:val="22"/>
          <w:szCs w:val="22"/>
        </w:rPr>
      </w:pPr>
      <w:r>
        <w:rPr>
          <w:sz w:val="22"/>
          <w:szCs w:val="22"/>
        </w:rPr>
        <w:t>Some f</w:t>
      </w:r>
      <w:r w:rsidR="002C3F66">
        <w:rPr>
          <w:sz w:val="22"/>
          <w:szCs w:val="22"/>
        </w:rPr>
        <w:t xml:space="preserve">inal thoughts came from Cecile </w:t>
      </w:r>
      <w:proofErr w:type="spellStart"/>
      <w:r w:rsidR="002C3F66">
        <w:rPr>
          <w:sz w:val="22"/>
          <w:szCs w:val="22"/>
        </w:rPr>
        <w:t>Dubarry</w:t>
      </w:r>
      <w:proofErr w:type="spellEnd"/>
      <w:r w:rsidR="002C3F66">
        <w:rPr>
          <w:sz w:val="22"/>
          <w:szCs w:val="22"/>
        </w:rPr>
        <w:t>, Director of the Service for Communication and Information Technologies at the French Ministry of Economy, Industry and Employment. “National competitiveness clusters play a key role as efficient tools and we see EUREKA Clusters as a natural partner</w:t>
      </w:r>
      <w:r>
        <w:rPr>
          <w:sz w:val="22"/>
          <w:szCs w:val="22"/>
        </w:rPr>
        <w:t>,” she said</w:t>
      </w:r>
      <w:r w:rsidR="001C6327">
        <w:rPr>
          <w:sz w:val="22"/>
          <w:szCs w:val="22"/>
        </w:rPr>
        <w:t>.</w:t>
      </w:r>
      <w:r>
        <w:rPr>
          <w:sz w:val="22"/>
          <w:szCs w:val="22"/>
        </w:rPr>
        <w:t xml:space="preserve"> “We support co-operation between ITEA and ARTEMIS and welcome ITEA 3.”</w:t>
      </w:r>
    </w:p>
    <w:p w:rsidR="00E8100F" w:rsidRPr="0065256E" w:rsidRDefault="00E8100F" w:rsidP="0065256E">
      <w:pPr>
        <w:pStyle w:val="BodyText"/>
        <w:keepNext/>
        <w:spacing w:after="240"/>
        <w:rPr>
          <w:b/>
          <w:bCs/>
          <w:sz w:val="22"/>
          <w:szCs w:val="22"/>
        </w:rPr>
      </w:pPr>
      <w:r w:rsidRPr="0065256E">
        <w:rPr>
          <w:b/>
          <w:bCs/>
          <w:sz w:val="22"/>
          <w:szCs w:val="22"/>
        </w:rPr>
        <w:t>201</w:t>
      </w:r>
      <w:r w:rsidR="008B37EE">
        <w:rPr>
          <w:b/>
          <w:bCs/>
          <w:sz w:val="22"/>
          <w:szCs w:val="22"/>
        </w:rPr>
        <w:t>1</w:t>
      </w:r>
      <w:r w:rsidRPr="0065256E">
        <w:rPr>
          <w:b/>
          <w:bCs/>
          <w:sz w:val="22"/>
          <w:szCs w:val="22"/>
        </w:rPr>
        <w:t xml:space="preserve"> ITEA Achievement Awards </w:t>
      </w:r>
    </w:p>
    <w:p w:rsidR="00F02E96" w:rsidRPr="00FC4C47" w:rsidRDefault="00E8100F" w:rsidP="00F02E96">
      <w:pPr>
        <w:pStyle w:val="BodyText"/>
        <w:spacing w:after="240"/>
        <w:rPr>
          <w:rFonts w:cs="Arial"/>
          <w:sz w:val="22"/>
          <w:szCs w:val="22"/>
        </w:rPr>
      </w:pPr>
      <w:r w:rsidRPr="0065256E">
        <w:rPr>
          <w:sz w:val="22"/>
          <w:szCs w:val="22"/>
        </w:rPr>
        <w:t>The ITEA Achievement Awards reward high-level technical contributions based on real European collaboration provid</w:t>
      </w:r>
      <w:r w:rsidR="0029291D">
        <w:rPr>
          <w:sz w:val="22"/>
          <w:szCs w:val="22"/>
        </w:rPr>
        <w:t>ing</w:t>
      </w:r>
      <w:r w:rsidRPr="0065256E">
        <w:rPr>
          <w:sz w:val="22"/>
          <w:szCs w:val="22"/>
        </w:rPr>
        <w:t xml:space="preserve"> significant results while promoting </w:t>
      </w:r>
      <w:r w:rsidR="0029291D">
        <w:rPr>
          <w:sz w:val="22"/>
          <w:szCs w:val="22"/>
        </w:rPr>
        <w:t>ITEA</w:t>
      </w:r>
      <w:r w:rsidRPr="0065256E">
        <w:rPr>
          <w:sz w:val="22"/>
          <w:szCs w:val="22"/>
        </w:rPr>
        <w:t xml:space="preserve"> and its</w:t>
      </w:r>
      <w:r w:rsidR="004A048D">
        <w:rPr>
          <w:sz w:val="22"/>
          <w:szCs w:val="22"/>
        </w:rPr>
        <w:t xml:space="preserve"> aims</w:t>
      </w:r>
      <w:r w:rsidRPr="0065256E">
        <w:rPr>
          <w:sz w:val="22"/>
          <w:szCs w:val="22"/>
        </w:rPr>
        <w:t xml:space="preserve">. </w:t>
      </w:r>
      <w:r w:rsidR="00F02E96">
        <w:rPr>
          <w:rFonts w:cs="Arial"/>
          <w:sz w:val="22"/>
          <w:szCs w:val="22"/>
        </w:rPr>
        <w:t>The standard of ITEA</w:t>
      </w:r>
      <w:r w:rsidR="001C6327">
        <w:rPr>
          <w:rFonts w:cs="Arial"/>
          <w:sz w:val="22"/>
          <w:szCs w:val="22"/>
        </w:rPr>
        <w:t> 2</w:t>
      </w:r>
      <w:r w:rsidR="00F02E96">
        <w:rPr>
          <w:rFonts w:cs="Arial"/>
          <w:sz w:val="22"/>
          <w:szCs w:val="22"/>
        </w:rPr>
        <w:t xml:space="preserve"> projects finishing in 2011 was particularly high, according to Philippe Letellier, explaining the difficulty of selecting the winners of the 2011 ITEA Achievement Awards. “We’re very proud of all three short-listed projects and it was hard to differentiate between them,” he said. The result was two joint Silver award winners – UseNet and Metaverse1 – while the Gold award this year went to MULTIPOL. </w:t>
      </w:r>
    </w:p>
    <w:p w:rsidR="00E8100F" w:rsidRDefault="006874EB" w:rsidP="004A048D">
      <w:pPr>
        <w:pStyle w:val="BodyText"/>
        <w:spacing w:after="0"/>
        <w:rPr>
          <w:sz w:val="22"/>
          <w:szCs w:val="22"/>
        </w:rPr>
      </w:pPr>
      <w:r>
        <w:rPr>
          <w:sz w:val="22"/>
          <w:szCs w:val="22"/>
        </w:rPr>
        <w:lastRenderedPageBreak/>
        <w:t xml:space="preserve">The 2011 </w:t>
      </w:r>
      <w:r w:rsidR="00E8100F" w:rsidRPr="0065256E">
        <w:rPr>
          <w:sz w:val="22"/>
          <w:szCs w:val="22"/>
        </w:rPr>
        <w:t>Gold award winner</w:t>
      </w:r>
      <w:r>
        <w:rPr>
          <w:sz w:val="22"/>
          <w:szCs w:val="22"/>
        </w:rPr>
        <w:t xml:space="preserve"> was</w:t>
      </w:r>
      <w:r w:rsidR="00E8100F" w:rsidRPr="0065256E">
        <w:rPr>
          <w:sz w:val="22"/>
          <w:szCs w:val="22"/>
        </w:rPr>
        <w:t>:</w:t>
      </w:r>
      <w:r w:rsidR="0065256E" w:rsidRPr="0065256E">
        <w:rPr>
          <w:sz w:val="22"/>
          <w:szCs w:val="22"/>
        </w:rPr>
        <w:t xml:space="preserve"> </w:t>
      </w:r>
    </w:p>
    <w:p w:rsidR="00581A77" w:rsidRDefault="006874EB" w:rsidP="00AA1D5B">
      <w:pPr>
        <w:pStyle w:val="BodyText"/>
        <w:numPr>
          <w:ilvl w:val="0"/>
          <w:numId w:val="14"/>
        </w:numPr>
        <w:spacing w:after="240"/>
        <w:ind w:left="360"/>
        <w:rPr>
          <w:sz w:val="22"/>
          <w:szCs w:val="22"/>
        </w:rPr>
      </w:pPr>
      <w:r w:rsidRPr="009478A6">
        <w:rPr>
          <w:b/>
          <w:sz w:val="22"/>
          <w:szCs w:val="22"/>
        </w:rPr>
        <w:t>MULTIPOL</w:t>
      </w:r>
      <w:r w:rsidR="00F0705B" w:rsidRPr="009478A6">
        <w:rPr>
          <w:sz w:val="22"/>
          <w:szCs w:val="22"/>
        </w:rPr>
        <w:t xml:space="preserve"> </w:t>
      </w:r>
      <w:r w:rsidR="00581A77" w:rsidRPr="009478A6">
        <w:rPr>
          <w:sz w:val="22"/>
          <w:szCs w:val="22"/>
        </w:rPr>
        <w:t>which delivered a full authorisation chain with mechanisms to solve the challenge of easy multi-domain access-rights management</w:t>
      </w:r>
      <w:r w:rsidR="009478A6">
        <w:rPr>
          <w:sz w:val="22"/>
          <w:szCs w:val="22"/>
        </w:rPr>
        <w:t xml:space="preserve">. This </w:t>
      </w:r>
      <w:r w:rsidR="009478A6" w:rsidRPr="009478A6">
        <w:rPr>
          <w:sz w:val="22"/>
          <w:szCs w:val="22"/>
        </w:rPr>
        <w:t>balanc</w:t>
      </w:r>
      <w:r w:rsidR="009478A6">
        <w:rPr>
          <w:sz w:val="22"/>
          <w:szCs w:val="22"/>
        </w:rPr>
        <w:t>es</w:t>
      </w:r>
      <w:r w:rsidR="009478A6" w:rsidRPr="009478A6">
        <w:rPr>
          <w:sz w:val="22"/>
          <w:szCs w:val="22"/>
        </w:rPr>
        <w:t xml:space="preserve"> security and agility</w:t>
      </w:r>
      <w:r w:rsidR="009478A6">
        <w:rPr>
          <w:sz w:val="22"/>
          <w:szCs w:val="22"/>
        </w:rPr>
        <w:t xml:space="preserve"> to enable</w:t>
      </w:r>
      <w:r w:rsidR="00581A77" w:rsidRPr="009478A6">
        <w:rPr>
          <w:sz w:val="22"/>
          <w:szCs w:val="22"/>
        </w:rPr>
        <w:t xml:space="preserve"> safe access to business applications across organisations. Business potential is high with fast exploitation – such as </w:t>
      </w:r>
      <w:proofErr w:type="spellStart"/>
      <w:r w:rsidR="00581A77" w:rsidRPr="009478A6">
        <w:rPr>
          <w:sz w:val="22"/>
          <w:szCs w:val="22"/>
        </w:rPr>
        <w:t>Cassidian’s</w:t>
      </w:r>
      <w:proofErr w:type="spellEnd"/>
      <w:r w:rsidR="00581A77" w:rsidRPr="009478A6">
        <w:rPr>
          <w:sz w:val="22"/>
          <w:szCs w:val="22"/>
        </w:rPr>
        <w:t xml:space="preserve"> legal</w:t>
      </w:r>
      <w:r w:rsidR="00D27AB1">
        <w:rPr>
          <w:sz w:val="22"/>
          <w:szCs w:val="22"/>
        </w:rPr>
        <w:t>-</w:t>
      </w:r>
      <w:r w:rsidR="00581A77" w:rsidRPr="009478A6">
        <w:rPr>
          <w:sz w:val="22"/>
          <w:szCs w:val="22"/>
        </w:rPr>
        <w:t xml:space="preserve">enquiry use case and </w:t>
      </w:r>
      <w:proofErr w:type="spellStart"/>
      <w:r w:rsidR="00581A77" w:rsidRPr="009478A6">
        <w:rPr>
          <w:sz w:val="22"/>
          <w:szCs w:val="22"/>
        </w:rPr>
        <w:t>Evidian’s</w:t>
      </w:r>
      <w:proofErr w:type="spellEnd"/>
      <w:r w:rsidR="00581A77" w:rsidRPr="009478A6">
        <w:rPr>
          <w:sz w:val="22"/>
          <w:szCs w:val="22"/>
        </w:rPr>
        <w:t xml:space="preserve"> new identity and access manager </w:t>
      </w:r>
      <w:r w:rsidR="009478A6">
        <w:rPr>
          <w:sz w:val="22"/>
          <w:szCs w:val="22"/>
        </w:rPr>
        <w:t>–</w:t>
      </w:r>
      <w:r w:rsidR="00581A77" w:rsidRPr="009478A6">
        <w:rPr>
          <w:sz w:val="22"/>
          <w:szCs w:val="22"/>
        </w:rPr>
        <w:t xml:space="preserve"> with positive first customer feedback.</w:t>
      </w:r>
    </w:p>
    <w:p w:rsidR="009478A6" w:rsidRPr="009478A6" w:rsidRDefault="009478A6" w:rsidP="009478A6">
      <w:pPr>
        <w:pStyle w:val="BodyText"/>
        <w:spacing w:after="0"/>
        <w:rPr>
          <w:sz w:val="22"/>
          <w:szCs w:val="22"/>
        </w:rPr>
      </w:pPr>
      <w:r w:rsidRPr="009478A6">
        <w:rPr>
          <w:sz w:val="22"/>
          <w:szCs w:val="22"/>
        </w:rPr>
        <w:t xml:space="preserve">The </w:t>
      </w:r>
      <w:r>
        <w:rPr>
          <w:sz w:val="22"/>
          <w:szCs w:val="22"/>
        </w:rPr>
        <w:t>two 2011Silver award</w:t>
      </w:r>
      <w:r w:rsidR="00E567D8">
        <w:rPr>
          <w:sz w:val="22"/>
          <w:szCs w:val="22"/>
        </w:rPr>
        <w:t>s went to</w:t>
      </w:r>
      <w:r>
        <w:rPr>
          <w:sz w:val="22"/>
          <w:szCs w:val="22"/>
        </w:rPr>
        <w:t>:</w:t>
      </w:r>
    </w:p>
    <w:p w:rsidR="00EF6246" w:rsidRDefault="009478A6" w:rsidP="00EF6246">
      <w:pPr>
        <w:pStyle w:val="BodyText"/>
        <w:numPr>
          <w:ilvl w:val="0"/>
          <w:numId w:val="14"/>
        </w:numPr>
        <w:spacing w:after="240"/>
        <w:ind w:left="360"/>
        <w:rPr>
          <w:sz w:val="22"/>
          <w:szCs w:val="22"/>
        </w:rPr>
      </w:pPr>
      <w:r w:rsidRPr="00AA1D5B">
        <w:rPr>
          <w:b/>
          <w:sz w:val="22"/>
          <w:szCs w:val="22"/>
        </w:rPr>
        <w:t>Metaverse</w:t>
      </w:r>
      <w:r w:rsidR="00D27AB1">
        <w:rPr>
          <w:b/>
          <w:sz w:val="22"/>
          <w:szCs w:val="22"/>
        </w:rPr>
        <w:t>1</w:t>
      </w:r>
      <w:r>
        <w:rPr>
          <w:sz w:val="22"/>
          <w:szCs w:val="22"/>
        </w:rPr>
        <w:t xml:space="preserve"> focuses on </w:t>
      </w:r>
      <w:r w:rsidRPr="009478A6">
        <w:rPr>
          <w:sz w:val="22"/>
          <w:szCs w:val="22"/>
        </w:rPr>
        <w:t xml:space="preserve">the connection between virtual and real worlds. </w:t>
      </w:r>
      <w:r w:rsidR="00EB5C04">
        <w:rPr>
          <w:sz w:val="22"/>
          <w:szCs w:val="22"/>
        </w:rPr>
        <w:t>Key outcomes</w:t>
      </w:r>
      <w:r w:rsidRPr="009478A6">
        <w:rPr>
          <w:sz w:val="22"/>
          <w:szCs w:val="22"/>
        </w:rPr>
        <w:t xml:space="preserve"> </w:t>
      </w:r>
      <w:r w:rsidR="00EB5C04">
        <w:rPr>
          <w:sz w:val="22"/>
          <w:szCs w:val="22"/>
        </w:rPr>
        <w:t xml:space="preserve">included </w:t>
      </w:r>
      <w:r w:rsidRPr="009478A6">
        <w:rPr>
          <w:sz w:val="22"/>
          <w:szCs w:val="22"/>
        </w:rPr>
        <w:t xml:space="preserve">a generic architecture supporting sensor/actuator/robot integration, avatar modelling and hybrid communications. The most important result </w:t>
      </w:r>
      <w:r w:rsidR="00AA1D5B">
        <w:rPr>
          <w:sz w:val="22"/>
          <w:szCs w:val="22"/>
        </w:rPr>
        <w:t>however</w:t>
      </w:r>
      <w:r w:rsidR="00EB5C04">
        <w:rPr>
          <w:sz w:val="22"/>
          <w:szCs w:val="22"/>
        </w:rPr>
        <w:t xml:space="preserve"> was</w:t>
      </w:r>
      <w:r w:rsidRPr="009478A6">
        <w:rPr>
          <w:sz w:val="22"/>
          <w:szCs w:val="22"/>
        </w:rPr>
        <w:t xml:space="preserve"> the ISO/IEC 23005 standard </w:t>
      </w:r>
      <w:r w:rsidR="00EB5C04">
        <w:rPr>
          <w:sz w:val="22"/>
          <w:szCs w:val="22"/>
        </w:rPr>
        <w:t>evolved</w:t>
      </w:r>
      <w:r w:rsidRPr="009478A6">
        <w:rPr>
          <w:sz w:val="22"/>
          <w:szCs w:val="22"/>
        </w:rPr>
        <w:t xml:space="preserve"> through a great involvement of the project in MPEG-V. </w:t>
      </w:r>
      <w:r w:rsidR="00EB5C04">
        <w:rPr>
          <w:sz w:val="22"/>
          <w:szCs w:val="22"/>
        </w:rPr>
        <w:t>U</w:t>
      </w:r>
      <w:r w:rsidRPr="009478A6">
        <w:rPr>
          <w:sz w:val="22"/>
          <w:szCs w:val="22"/>
        </w:rPr>
        <w:t xml:space="preserve">se cases prefigure business </w:t>
      </w:r>
      <w:r w:rsidR="00EB5C04">
        <w:rPr>
          <w:sz w:val="22"/>
          <w:szCs w:val="22"/>
        </w:rPr>
        <w:t>in</w:t>
      </w:r>
      <w:r w:rsidRPr="009478A6">
        <w:rPr>
          <w:sz w:val="22"/>
          <w:szCs w:val="22"/>
        </w:rPr>
        <w:t xml:space="preserve"> virtual travel, serious gaming and virtual presence.</w:t>
      </w:r>
    </w:p>
    <w:p w:rsidR="00EF6246" w:rsidRPr="00EF6246" w:rsidRDefault="00EF6246" w:rsidP="00EF6246">
      <w:pPr>
        <w:pStyle w:val="ListParagraph"/>
        <w:numPr>
          <w:ilvl w:val="0"/>
          <w:numId w:val="14"/>
        </w:numPr>
        <w:ind w:left="284" w:hanging="284"/>
        <w:rPr>
          <w:sz w:val="22"/>
          <w:szCs w:val="22"/>
        </w:rPr>
      </w:pPr>
      <w:r w:rsidRPr="00EF6246">
        <w:rPr>
          <w:b/>
          <w:sz w:val="22"/>
          <w:szCs w:val="22"/>
        </w:rPr>
        <w:t>UseNet</w:t>
      </w:r>
      <w:r w:rsidRPr="00EF6246">
        <w:rPr>
          <w:sz w:val="22"/>
          <w:szCs w:val="22"/>
        </w:rPr>
        <w:t xml:space="preserve"> developed an open architecture providing a horizontal approach to the vertically fragmented machine-to-machine (M2M) market. Its great innovation is the M2M Internet; separating services from infrastructures, dramatically increasing the potential market for M2M deployments. UseNet played a major role in the new ETSI M2M TC standard. Highlights include fast exploitation of the </w:t>
      </w:r>
      <w:proofErr w:type="spellStart"/>
      <w:r w:rsidRPr="00EF6246">
        <w:rPr>
          <w:sz w:val="22"/>
          <w:szCs w:val="22"/>
        </w:rPr>
        <w:t>Ouman</w:t>
      </w:r>
      <w:proofErr w:type="spellEnd"/>
      <w:r w:rsidRPr="00EF6246">
        <w:rPr>
          <w:sz w:val="22"/>
          <w:szCs w:val="22"/>
        </w:rPr>
        <w:t xml:space="preserve"> centralised remote control service system for building automation, </w:t>
      </w:r>
      <w:proofErr w:type="spellStart"/>
      <w:r w:rsidRPr="00EF6246">
        <w:rPr>
          <w:sz w:val="22"/>
          <w:szCs w:val="22"/>
        </w:rPr>
        <w:t>Fagor</w:t>
      </w:r>
      <w:proofErr w:type="spellEnd"/>
      <w:r w:rsidRPr="00EF6246">
        <w:rPr>
          <w:sz w:val="22"/>
          <w:szCs w:val="22"/>
        </w:rPr>
        <w:t xml:space="preserve"> monitoring of domestic appliances, Bull and Thales tracking and geo-localisation of vehicles and the ALU 5580 Home Network Manager evolution.</w:t>
      </w:r>
    </w:p>
    <w:p w:rsidR="00EF6246" w:rsidRPr="00EF6246" w:rsidRDefault="00EF6246" w:rsidP="00EF6246">
      <w:pPr>
        <w:pStyle w:val="BodyText"/>
        <w:spacing w:after="240"/>
        <w:ind w:left="360"/>
        <w:rPr>
          <w:sz w:val="22"/>
          <w:szCs w:val="22"/>
        </w:rPr>
      </w:pPr>
    </w:p>
    <w:p w:rsidR="00E8100F" w:rsidRPr="0065256E" w:rsidRDefault="0028453F" w:rsidP="0065256E">
      <w:pPr>
        <w:pStyle w:val="BodyText"/>
        <w:keepNext/>
        <w:spacing w:after="240"/>
        <w:rPr>
          <w:b/>
          <w:bCs/>
          <w:sz w:val="22"/>
          <w:szCs w:val="22"/>
        </w:rPr>
      </w:pPr>
      <w:r>
        <w:rPr>
          <w:b/>
          <w:bCs/>
          <w:sz w:val="22"/>
          <w:szCs w:val="22"/>
        </w:rPr>
        <w:t xml:space="preserve">Project results dominate </w:t>
      </w:r>
    </w:p>
    <w:p w:rsidR="00E745DD" w:rsidRPr="00E745DD" w:rsidRDefault="00E745DD" w:rsidP="0065256E">
      <w:pPr>
        <w:pStyle w:val="BodyText"/>
        <w:spacing w:after="240"/>
        <w:rPr>
          <w:sz w:val="22"/>
          <w:szCs w:val="22"/>
        </w:rPr>
      </w:pPr>
      <w:r w:rsidRPr="00E745DD">
        <w:rPr>
          <w:sz w:val="22"/>
          <w:szCs w:val="22"/>
        </w:rPr>
        <w:t xml:space="preserve">The Co-summit has become increasingly dominated by its project exhibition which provides an </w:t>
      </w:r>
      <w:r>
        <w:rPr>
          <w:sz w:val="22"/>
          <w:szCs w:val="22"/>
        </w:rPr>
        <w:t>unrivalled</w:t>
      </w:r>
      <w:r w:rsidRPr="00E745DD">
        <w:rPr>
          <w:sz w:val="22"/>
          <w:szCs w:val="22"/>
        </w:rPr>
        <w:t xml:space="preserve"> opportunity to showcase the results of </w:t>
      </w:r>
      <w:r>
        <w:rPr>
          <w:sz w:val="22"/>
          <w:szCs w:val="22"/>
        </w:rPr>
        <w:t>collaborative ICT research</w:t>
      </w:r>
      <w:r w:rsidRPr="00E745DD">
        <w:rPr>
          <w:sz w:val="22"/>
          <w:szCs w:val="22"/>
        </w:rPr>
        <w:t xml:space="preserve"> in Europe.</w:t>
      </w:r>
      <w:r>
        <w:rPr>
          <w:sz w:val="22"/>
          <w:szCs w:val="22"/>
        </w:rPr>
        <w:t xml:space="preserve"> </w:t>
      </w:r>
      <w:r w:rsidRPr="00E745DD">
        <w:rPr>
          <w:sz w:val="22"/>
          <w:szCs w:val="22"/>
        </w:rPr>
        <w:t xml:space="preserve">Some </w:t>
      </w:r>
      <w:r w:rsidR="00096255">
        <w:rPr>
          <w:sz w:val="22"/>
          <w:szCs w:val="22"/>
        </w:rPr>
        <w:t>76</w:t>
      </w:r>
      <w:r w:rsidR="00096255" w:rsidRPr="00E745DD">
        <w:rPr>
          <w:sz w:val="22"/>
          <w:szCs w:val="22"/>
        </w:rPr>
        <w:t xml:space="preserve"> </w:t>
      </w:r>
      <w:r w:rsidRPr="00E745DD">
        <w:rPr>
          <w:sz w:val="22"/>
          <w:szCs w:val="22"/>
        </w:rPr>
        <w:t xml:space="preserve">ITEA and ARTEMIS projects </w:t>
      </w:r>
      <w:r>
        <w:rPr>
          <w:sz w:val="22"/>
          <w:szCs w:val="22"/>
        </w:rPr>
        <w:t>presented</w:t>
      </w:r>
      <w:r w:rsidRPr="00E745DD">
        <w:rPr>
          <w:sz w:val="22"/>
          <w:szCs w:val="22"/>
        </w:rPr>
        <w:t xml:space="preserve"> their results with achievement</w:t>
      </w:r>
      <w:r>
        <w:rPr>
          <w:sz w:val="22"/>
          <w:szCs w:val="22"/>
        </w:rPr>
        <w:t>s</w:t>
      </w:r>
      <w:r w:rsidRPr="00E745DD">
        <w:rPr>
          <w:sz w:val="22"/>
          <w:szCs w:val="22"/>
        </w:rPr>
        <w:t xml:space="preserve"> and demonstrat</w:t>
      </w:r>
      <w:r>
        <w:rPr>
          <w:sz w:val="22"/>
          <w:szCs w:val="22"/>
        </w:rPr>
        <w:t xml:space="preserve">ions. </w:t>
      </w:r>
      <w:r w:rsidR="0030059C">
        <w:rPr>
          <w:sz w:val="22"/>
          <w:szCs w:val="22"/>
        </w:rPr>
        <w:t>A</w:t>
      </w:r>
      <w:r>
        <w:rPr>
          <w:sz w:val="22"/>
          <w:szCs w:val="22"/>
        </w:rPr>
        <w:t xml:space="preserve"> special focus </w:t>
      </w:r>
      <w:r w:rsidR="00F02E96">
        <w:rPr>
          <w:sz w:val="22"/>
          <w:szCs w:val="22"/>
        </w:rPr>
        <w:t>area</w:t>
      </w:r>
      <w:r>
        <w:rPr>
          <w:sz w:val="22"/>
          <w:szCs w:val="22"/>
        </w:rPr>
        <w:t xml:space="preserve"> </w:t>
      </w:r>
      <w:r w:rsidR="0030059C">
        <w:rPr>
          <w:sz w:val="22"/>
          <w:szCs w:val="22"/>
        </w:rPr>
        <w:t>on clean technologies involved relevant</w:t>
      </w:r>
      <w:r>
        <w:rPr>
          <w:sz w:val="22"/>
          <w:szCs w:val="22"/>
        </w:rPr>
        <w:t xml:space="preserve"> ITEA and ARTEMIS projects </w:t>
      </w:r>
      <w:r w:rsidR="0030059C">
        <w:rPr>
          <w:sz w:val="22"/>
          <w:szCs w:val="22"/>
        </w:rPr>
        <w:t>as well as the</w:t>
      </w:r>
      <w:r w:rsidR="00F02E96" w:rsidRPr="009A1D93">
        <w:rPr>
          <w:rFonts w:cs="Arial"/>
          <w:color w:val="000000"/>
          <w:sz w:val="22"/>
          <w:szCs w:val="22"/>
        </w:rPr>
        <w:t xml:space="preserve"> EUREKA ACQUEAU </w:t>
      </w:r>
      <w:r w:rsidR="00F02E96">
        <w:rPr>
          <w:rFonts w:cs="Arial"/>
          <w:color w:val="000000"/>
          <w:sz w:val="22"/>
          <w:szCs w:val="22"/>
        </w:rPr>
        <w:t xml:space="preserve">water </w:t>
      </w:r>
      <w:r w:rsidR="00F02E96" w:rsidRPr="009A1D93">
        <w:rPr>
          <w:rFonts w:cs="Arial"/>
          <w:color w:val="000000"/>
          <w:sz w:val="22"/>
          <w:szCs w:val="22"/>
        </w:rPr>
        <w:t xml:space="preserve">and EUROGIA+ </w:t>
      </w:r>
      <w:r w:rsidR="00F02E96">
        <w:rPr>
          <w:rFonts w:cs="Arial"/>
          <w:color w:val="000000"/>
          <w:sz w:val="22"/>
          <w:szCs w:val="22"/>
        </w:rPr>
        <w:t>low carbon energy</w:t>
      </w:r>
      <w:r w:rsidR="00F02E96" w:rsidRPr="009A1D93">
        <w:rPr>
          <w:rFonts w:cs="Arial"/>
          <w:color w:val="000000"/>
          <w:sz w:val="22"/>
          <w:szCs w:val="22"/>
        </w:rPr>
        <w:t xml:space="preserve"> Clusters</w:t>
      </w:r>
      <w:r w:rsidR="00F02E96">
        <w:rPr>
          <w:rFonts w:cs="Arial"/>
          <w:color w:val="000000"/>
          <w:sz w:val="22"/>
          <w:szCs w:val="22"/>
        </w:rPr>
        <w:t>.</w:t>
      </w:r>
      <w:r w:rsidR="00F02E96">
        <w:rPr>
          <w:sz w:val="22"/>
          <w:szCs w:val="22"/>
        </w:rPr>
        <w:t xml:space="preserve"> </w:t>
      </w:r>
      <w:r>
        <w:rPr>
          <w:sz w:val="22"/>
          <w:szCs w:val="22"/>
        </w:rPr>
        <w:t>Other e</w:t>
      </w:r>
      <w:r w:rsidRPr="00E745DD">
        <w:rPr>
          <w:sz w:val="22"/>
          <w:szCs w:val="22"/>
        </w:rPr>
        <w:t xml:space="preserve">xhibitors included </w:t>
      </w:r>
      <w:r w:rsidR="0030059C">
        <w:rPr>
          <w:sz w:val="22"/>
          <w:szCs w:val="22"/>
        </w:rPr>
        <w:t xml:space="preserve">several </w:t>
      </w:r>
      <w:r w:rsidR="00F02E96">
        <w:rPr>
          <w:sz w:val="22"/>
          <w:szCs w:val="22"/>
        </w:rPr>
        <w:t>national competitiveness clusters,</w:t>
      </w:r>
      <w:r w:rsidR="00F02E96" w:rsidRPr="00D33452">
        <w:rPr>
          <w:sz w:val="22"/>
          <w:szCs w:val="22"/>
        </w:rPr>
        <w:t xml:space="preserve"> </w:t>
      </w:r>
      <w:proofErr w:type="spellStart"/>
      <w:r w:rsidR="00EF6246">
        <w:rPr>
          <w:sz w:val="22"/>
          <w:szCs w:val="22"/>
        </w:rPr>
        <w:t>Tekes</w:t>
      </w:r>
      <w:proofErr w:type="spellEnd"/>
      <w:r w:rsidR="00EF6246">
        <w:rPr>
          <w:sz w:val="22"/>
          <w:szCs w:val="22"/>
        </w:rPr>
        <w:t>,</w:t>
      </w:r>
      <w:r w:rsidR="00F02E96">
        <w:rPr>
          <w:sz w:val="22"/>
          <w:szCs w:val="22"/>
        </w:rPr>
        <w:t xml:space="preserve"> EIT ICT Labs </w:t>
      </w:r>
      <w:r w:rsidR="00F02E96" w:rsidRPr="00D33452">
        <w:rPr>
          <w:sz w:val="22"/>
          <w:szCs w:val="22"/>
        </w:rPr>
        <w:t>and EUREKA</w:t>
      </w:r>
      <w:r>
        <w:rPr>
          <w:sz w:val="22"/>
          <w:szCs w:val="22"/>
        </w:rPr>
        <w:t>.</w:t>
      </w:r>
    </w:p>
    <w:p w:rsidR="00FF6DDA" w:rsidRDefault="00FF6DDA" w:rsidP="0065256E">
      <w:pPr>
        <w:pStyle w:val="BodyText"/>
        <w:spacing w:after="240"/>
        <w:rPr>
          <w:sz w:val="22"/>
          <w:szCs w:val="22"/>
        </w:rPr>
      </w:pPr>
      <w:r>
        <w:rPr>
          <w:sz w:val="22"/>
          <w:szCs w:val="22"/>
        </w:rPr>
        <w:t>T</w:t>
      </w:r>
      <w:r w:rsidR="00E8100F">
        <w:rPr>
          <w:sz w:val="22"/>
          <w:szCs w:val="22"/>
        </w:rPr>
        <w:t xml:space="preserve">he prize for the </w:t>
      </w:r>
      <w:r w:rsidR="00E8100F" w:rsidRPr="00067F45">
        <w:rPr>
          <w:sz w:val="22"/>
          <w:szCs w:val="22"/>
        </w:rPr>
        <w:t xml:space="preserve">best and most understandable </w:t>
      </w:r>
      <w:r w:rsidR="00E8100F">
        <w:rPr>
          <w:sz w:val="22"/>
          <w:szCs w:val="22"/>
        </w:rPr>
        <w:t>ITEA</w:t>
      </w:r>
      <w:r w:rsidR="0030059C">
        <w:rPr>
          <w:sz w:val="22"/>
          <w:szCs w:val="22"/>
        </w:rPr>
        <w:t> </w:t>
      </w:r>
      <w:r w:rsidR="00694AFC">
        <w:rPr>
          <w:sz w:val="22"/>
          <w:szCs w:val="22"/>
        </w:rPr>
        <w:t xml:space="preserve">2 </w:t>
      </w:r>
      <w:r w:rsidR="00E8100F" w:rsidRPr="00067F45">
        <w:rPr>
          <w:sz w:val="22"/>
          <w:szCs w:val="22"/>
        </w:rPr>
        <w:t xml:space="preserve">project went to </w:t>
      </w:r>
      <w:r>
        <w:rPr>
          <w:b/>
          <w:sz w:val="22"/>
          <w:szCs w:val="22"/>
        </w:rPr>
        <w:t>DIAMONDS</w:t>
      </w:r>
      <w:r>
        <w:rPr>
          <w:sz w:val="22"/>
          <w:szCs w:val="22"/>
        </w:rPr>
        <w:t xml:space="preserve">, based on votes cast by participants. This project is </w:t>
      </w:r>
      <w:r w:rsidRPr="00FF6DDA">
        <w:rPr>
          <w:sz w:val="22"/>
          <w:szCs w:val="22"/>
        </w:rPr>
        <w:t>developing a new, model-based approach to software testing with applications in multiple industries – such as banking, transport and telecommunication</w:t>
      </w:r>
      <w:r w:rsidR="00CE073F">
        <w:rPr>
          <w:sz w:val="22"/>
          <w:szCs w:val="22"/>
        </w:rPr>
        <w:t>.</w:t>
      </w:r>
      <w:bookmarkStart w:id="0" w:name="_GoBack"/>
      <w:bookmarkEnd w:id="0"/>
    </w:p>
    <w:p w:rsidR="009C287C" w:rsidRPr="00FD697D" w:rsidRDefault="009C287C" w:rsidP="0065256E">
      <w:pPr>
        <w:pStyle w:val="BodyText"/>
        <w:spacing w:after="240"/>
        <w:rPr>
          <w:b/>
          <w:spacing w:val="4"/>
          <w:sz w:val="22"/>
          <w:szCs w:val="22"/>
          <w:lang w:eastAsia="nl-NL"/>
        </w:rPr>
      </w:pPr>
      <w:r w:rsidRPr="00FD697D">
        <w:rPr>
          <w:b/>
          <w:spacing w:val="4"/>
          <w:sz w:val="22"/>
          <w:szCs w:val="22"/>
          <w:lang w:eastAsia="nl-NL"/>
        </w:rPr>
        <w:t>Strong support</w:t>
      </w:r>
    </w:p>
    <w:p w:rsidR="00FE0479" w:rsidRDefault="00825415" w:rsidP="0065256E">
      <w:pPr>
        <w:pStyle w:val="BodyText"/>
        <w:spacing w:after="240"/>
        <w:rPr>
          <w:sz w:val="22"/>
          <w:szCs w:val="22"/>
        </w:rPr>
      </w:pPr>
      <w:r w:rsidRPr="00E745DD">
        <w:rPr>
          <w:sz w:val="22"/>
          <w:szCs w:val="22"/>
        </w:rPr>
        <w:t xml:space="preserve">The Co-summit </w:t>
      </w:r>
      <w:r w:rsidR="00F0705B" w:rsidRPr="00E745DD">
        <w:rPr>
          <w:sz w:val="22"/>
          <w:szCs w:val="22"/>
        </w:rPr>
        <w:t xml:space="preserve">was </w:t>
      </w:r>
      <w:r w:rsidR="00E745DD" w:rsidRPr="00E745DD">
        <w:rPr>
          <w:sz w:val="22"/>
          <w:szCs w:val="22"/>
        </w:rPr>
        <w:t xml:space="preserve">supported by </w:t>
      </w:r>
      <w:proofErr w:type="spellStart"/>
      <w:r w:rsidR="00E745DD" w:rsidRPr="00E745DD">
        <w:rPr>
          <w:sz w:val="22"/>
          <w:szCs w:val="22"/>
        </w:rPr>
        <w:t>Tekes</w:t>
      </w:r>
      <w:proofErr w:type="spellEnd"/>
      <w:r w:rsidR="00E745DD" w:rsidRPr="00E745DD">
        <w:rPr>
          <w:sz w:val="22"/>
          <w:szCs w:val="22"/>
        </w:rPr>
        <w:t>, the City of Helsinki and NOKIA.</w:t>
      </w:r>
      <w:r w:rsidR="0030059C">
        <w:rPr>
          <w:sz w:val="22"/>
          <w:szCs w:val="22"/>
        </w:rPr>
        <w:t xml:space="preserve"> Special thanks go to the City Of Helsinki and </w:t>
      </w:r>
      <w:proofErr w:type="spellStart"/>
      <w:r w:rsidR="0030059C">
        <w:rPr>
          <w:sz w:val="22"/>
          <w:szCs w:val="22"/>
        </w:rPr>
        <w:t>Markkuu</w:t>
      </w:r>
      <w:proofErr w:type="spellEnd"/>
      <w:r w:rsidR="0030059C">
        <w:rPr>
          <w:sz w:val="22"/>
          <w:szCs w:val="22"/>
        </w:rPr>
        <w:t xml:space="preserve"> </w:t>
      </w:r>
      <w:proofErr w:type="spellStart"/>
      <w:r w:rsidR="0030059C">
        <w:rPr>
          <w:sz w:val="22"/>
          <w:szCs w:val="22"/>
        </w:rPr>
        <w:t>Raitio</w:t>
      </w:r>
      <w:proofErr w:type="spellEnd"/>
      <w:r w:rsidR="0030059C">
        <w:rPr>
          <w:sz w:val="22"/>
          <w:szCs w:val="22"/>
        </w:rPr>
        <w:t>, IT Director, for the networking buffet in the City Hall on 25 October.</w:t>
      </w:r>
    </w:p>
    <w:p w:rsidR="00FE0479" w:rsidRDefault="00FE0479">
      <w:pPr>
        <w:rPr>
          <w:sz w:val="22"/>
          <w:szCs w:val="22"/>
        </w:rPr>
      </w:pPr>
      <w:r>
        <w:rPr>
          <w:sz w:val="22"/>
          <w:szCs w:val="22"/>
        </w:rPr>
        <w:br w:type="page"/>
      </w:r>
    </w:p>
    <w:p w:rsidR="00FE0479" w:rsidRDefault="00FE0479" w:rsidP="00FE0479">
      <w:pPr>
        <w:pStyle w:val="BodyText"/>
        <w:rPr>
          <w:b/>
          <w:szCs w:val="20"/>
        </w:rPr>
      </w:pPr>
    </w:p>
    <w:p w:rsidR="00FE0479" w:rsidRDefault="00FE0479" w:rsidP="00FE0479">
      <w:pPr>
        <w:pStyle w:val="BodyText"/>
        <w:rPr>
          <w:b/>
          <w:szCs w:val="20"/>
        </w:rPr>
      </w:pPr>
      <w:r>
        <w:rPr>
          <w:b/>
          <w:szCs w:val="20"/>
        </w:rPr>
        <w:t>About ITEA 2</w:t>
      </w:r>
    </w:p>
    <w:p w:rsidR="00FE0479" w:rsidRDefault="00FE0479" w:rsidP="00FE0479">
      <w:pPr>
        <w:pStyle w:val="BodyText"/>
        <w:rPr>
          <w:rFonts w:cs="Arial"/>
          <w:szCs w:val="20"/>
        </w:rPr>
      </w:pPr>
      <w:r>
        <w:t>ITEA 2 (Information Technology for European Advancement) stimulates and supports innovative and pre-competitive R&amp;D projects that will contribute research excellence to Europe’s competitive Software-Intensive Systems and Services (</w:t>
      </w:r>
      <w:proofErr w:type="spellStart"/>
      <w:r>
        <w:t>SiSS</w:t>
      </w:r>
      <w:proofErr w:type="spellEnd"/>
      <w:r>
        <w:t xml:space="preserve">) sector. </w:t>
      </w:r>
      <w:proofErr w:type="spellStart"/>
      <w:r>
        <w:t>SiSS</w:t>
      </w:r>
      <w:proofErr w:type="spellEnd"/>
      <w:r>
        <w:t xml:space="preserve"> are a vital growth engine for Europe’s economy and a key driver of innovation in Europe’s most competitive industries – such as automotive, aerospace, communications, healthcare and consumer electronics. ITEA 2 and its predecessor ITEA have a proven track record with major achievements and results in these industries.</w:t>
      </w:r>
      <w:r>
        <w:br/>
      </w:r>
      <w:r>
        <w:br/>
        <w:t>As a EUREKA Cluster programme, our approach is intergovernmental, bottom-up, market-oriented and industry-driven. Following the EUREKA structure, each ITEA 2 project partner can apply for national funding in their own country – allowing a project idea to attract funding from all participating countries. ITEA 2 is open to partners from large industrial companies and SMEs, as well as research institutes and universities.</w:t>
      </w:r>
      <w:r>
        <w:br/>
      </w:r>
      <w:r>
        <w:br/>
        <w:t xml:space="preserve">ITEA 2 Board members are: Airbus, Alcatel-Lucent, Barco, Bosch, Bull, Daimler, </w:t>
      </w:r>
      <w:proofErr w:type="spellStart"/>
      <w:r>
        <w:t>Italtel</w:t>
      </w:r>
      <w:proofErr w:type="spellEnd"/>
      <w:r>
        <w:t xml:space="preserve">, Nokia, Philips, Siemens, Technicolor, </w:t>
      </w:r>
      <w:proofErr w:type="spellStart"/>
      <w:r>
        <w:t>Telefonica</w:t>
      </w:r>
      <w:proofErr w:type="spellEnd"/>
      <w:r>
        <w:t xml:space="preserve">, </w:t>
      </w:r>
      <w:proofErr w:type="spellStart"/>
      <w:r>
        <w:t>Telvent</w:t>
      </w:r>
      <w:proofErr w:type="spellEnd"/>
      <w:r>
        <w:t xml:space="preserve">, Thales and </w:t>
      </w:r>
      <w:proofErr w:type="spellStart"/>
      <w:r>
        <w:t>Turkcell</w:t>
      </w:r>
      <w:proofErr w:type="spellEnd"/>
      <w:r>
        <w:t xml:space="preserve"> Technology.  </w:t>
      </w:r>
      <w:r>
        <w:br/>
      </w:r>
      <w:r>
        <w:br/>
        <w:t xml:space="preserve">The current set of more than 150 projects (ITEA + ITEA 2), with more than 1000 partners from 30 countries, has established a solid basis for further development. Many of these projects have led to the creation of completely new products. </w:t>
      </w:r>
      <w:r>
        <w:br/>
      </w:r>
      <w:r>
        <w:br/>
      </w:r>
      <w:r>
        <w:rPr>
          <w:rFonts w:cs="Arial"/>
          <w:szCs w:val="20"/>
        </w:rPr>
        <w:t xml:space="preserve">More information: </w:t>
      </w:r>
      <w:hyperlink r:id="rId9" w:history="1">
        <w:r>
          <w:rPr>
            <w:rStyle w:val="Hyperlink"/>
            <w:rFonts w:cs="Arial"/>
            <w:szCs w:val="20"/>
          </w:rPr>
          <w:t>http://www.itea2.org</w:t>
        </w:r>
      </w:hyperlink>
      <w:r w:rsidRPr="00F23790">
        <w:rPr>
          <w:rFonts w:cs="Arial"/>
          <w:szCs w:val="20"/>
        </w:rPr>
        <w:t xml:space="preserve"> </w:t>
      </w:r>
      <w:r>
        <w:rPr>
          <w:rFonts w:cs="Arial"/>
          <w:szCs w:val="20"/>
        </w:rPr>
        <w:br/>
      </w:r>
    </w:p>
    <w:p w:rsidR="00FE0479" w:rsidRPr="00D838D2" w:rsidRDefault="00FE0479" w:rsidP="00FE0479">
      <w:pPr>
        <w:pStyle w:val="BodyText"/>
      </w:pPr>
      <w:r w:rsidRPr="00D838D2">
        <w:rPr>
          <w:rFonts w:cs="Arial"/>
          <w:szCs w:val="20"/>
        </w:rPr>
        <w:t>Kay van Ham-Jeunhomme     </w:t>
      </w:r>
      <w:r w:rsidRPr="00D838D2">
        <w:rPr>
          <w:rFonts w:cs="Arial"/>
          <w:szCs w:val="20"/>
        </w:rPr>
        <w:br/>
        <w:t>ITEA 2 Office      </w:t>
      </w:r>
      <w:r w:rsidRPr="00D838D2">
        <w:rPr>
          <w:rFonts w:cs="Arial"/>
          <w:szCs w:val="20"/>
        </w:rPr>
        <w:br/>
        <w:t>PR &amp; Communications     </w:t>
      </w:r>
      <w:r w:rsidRPr="00D838D2">
        <w:rPr>
          <w:rFonts w:cs="Arial"/>
          <w:szCs w:val="20"/>
        </w:rPr>
        <w:br/>
        <w:t>Tel: +31 88 003 6136     </w:t>
      </w:r>
      <w:r w:rsidRPr="00D838D2">
        <w:rPr>
          <w:rFonts w:cs="Arial"/>
          <w:szCs w:val="20"/>
        </w:rPr>
        <w:br/>
        <w:t>Fax: +31 88 003 6130</w:t>
      </w:r>
      <w:r w:rsidRPr="00D838D2">
        <w:rPr>
          <w:rFonts w:cs="Arial"/>
          <w:szCs w:val="20"/>
        </w:rPr>
        <w:br/>
        <w:t xml:space="preserve">Email: </w:t>
      </w:r>
      <w:hyperlink r:id="rId10" w:history="1">
        <w:r w:rsidRPr="00D838D2">
          <w:rPr>
            <w:rStyle w:val="Hyperlink"/>
            <w:rFonts w:cs="Arial"/>
            <w:szCs w:val="20"/>
          </w:rPr>
          <w:t>kay.van.ham@itea2.org</w:t>
        </w:r>
      </w:hyperlink>
      <w:r w:rsidRPr="00D838D2">
        <w:rPr>
          <w:rFonts w:cs="Arial"/>
          <w:szCs w:val="20"/>
        </w:rPr>
        <w:t xml:space="preserve">      </w:t>
      </w:r>
    </w:p>
    <w:p w:rsidR="00096255" w:rsidRPr="00D838D2" w:rsidRDefault="00096255" w:rsidP="0065256E">
      <w:pPr>
        <w:pStyle w:val="BodyText"/>
        <w:spacing w:after="240"/>
        <w:rPr>
          <w:sz w:val="22"/>
          <w:szCs w:val="22"/>
        </w:rPr>
      </w:pPr>
    </w:p>
    <w:sectPr w:rsidR="00096255" w:rsidRPr="00D838D2" w:rsidSect="00B41E4A">
      <w:headerReference w:type="default" r:id="rId11"/>
      <w:pgSz w:w="11906" w:h="16838" w:code="9"/>
      <w:pgMar w:top="2304"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246" w:rsidRDefault="00EF6246" w:rsidP="009E665E">
      <w:r>
        <w:separator/>
      </w:r>
    </w:p>
  </w:endnote>
  <w:endnote w:type="continuationSeparator" w:id="0">
    <w:p w:rsidR="00EF6246" w:rsidRDefault="00EF6246" w:rsidP="009E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246" w:rsidRDefault="00EF6246" w:rsidP="009E665E">
      <w:r>
        <w:separator/>
      </w:r>
    </w:p>
  </w:footnote>
  <w:footnote w:type="continuationSeparator" w:id="0">
    <w:p w:rsidR="00EF6246" w:rsidRDefault="00EF6246" w:rsidP="009E6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246" w:rsidRDefault="00EF6246" w:rsidP="009E665E">
    <w:pPr>
      <w:tabs>
        <w:tab w:val="left" w:pos="1440"/>
        <w:tab w:val="left" w:pos="3420"/>
        <w:tab w:val="left" w:pos="4984"/>
        <w:tab w:val="left" w:pos="6300"/>
        <w:tab w:val="left" w:pos="7251"/>
      </w:tabs>
    </w:pPr>
    <w:r>
      <w:rPr>
        <w:noProof/>
        <w:lang w:eastAsia="en-GB"/>
      </w:rPr>
      <w:drawing>
        <wp:anchor distT="0" distB="0" distL="114300" distR="114300" simplePos="0" relativeHeight="251659264" behindDoc="0" locked="0" layoutInCell="1" allowOverlap="1">
          <wp:simplePos x="0" y="0"/>
          <wp:positionH relativeFrom="column">
            <wp:posOffset>-38100</wp:posOffset>
          </wp:positionH>
          <wp:positionV relativeFrom="paragraph">
            <wp:posOffset>59690</wp:posOffset>
          </wp:positionV>
          <wp:extent cx="2523490" cy="613410"/>
          <wp:effectExtent l="0" t="0" r="0" b="0"/>
          <wp:wrapNone/>
          <wp:docPr id="1" name="Picture 1"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A2-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613410"/>
                  </a:xfrm>
                  <a:prstGeom prst="rect">
                    <a:avLst/>
                  </a:prstGeom>
                  <a:noFill/>
                  <a:ln>
                    <a:noFill/>
                  </a:ln>
                </pic:spPr>
              </pic:pic>
            </a:graphicData>
          </a:graphic>
        </wp:anchor>
      </w:drawing>
    </w:r>
    <w:r w:rsidRPr="00F439A2">
      <w:rPr>
        <w:noProof/>
      </w:rPr>
      <w:t xml:space="preserve"> </w:t>
    </w:r>
  </w:p>
  <w:p w:rsidR="00EF6246" w:rsidRDefault="00EF6246">
    <w:pPr>
      <w:pStyle w:val="Header"/>
    </w:pPr>
  </w:p>
  <w:p w:rsidR="00EF6246" w:rsidRDefault="00EF6246">
    <w:pPr>
      <w:pStyle w:val="Header"/>
    </w:pPr>
  </w:p>
  <w:p w:rsidR="00EF6246" w:rsidRDefault="00EF6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67D9"/>
    <w:multiLevelType w:val="multilevel"/>
    <w:tmpl w:val="6886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885063"/>
    <w:multiLevelType w:val="hybridMultilevel"/>
    <w:tmpl w:val="EA52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7278D3"/>
    <w:multiLevelType w:val="hybridMultilevel"/>
    <w:tmpl w:val="F31C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E05672"/>
    <w:multiLevelType w:val="multilevel"/>
    <w:tmpl w:val="47887AF8"/>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6A6154C2"/>
    <w:multiLevelType w:val="multilevel"/>
    <w:tmpl w:val="BCA0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341375"/>
    <w:multiLevelType w:val="hybridMultilevel"/>
    <w:tmpl w:val="C84C858E"/>
    <w:lvl w:ilvl="0" w:tplc="476A135A">
      <w:start w:val="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5"/>
  </w:num>
  <w:num w:numId="11">
    <w:abstractNumId w:val="0"/>
  </w:num>
  <w:num w:numId="12">
    <w:abstractNumId w:val="4"/>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5E"/>
    <w:rsid w:val="000023E6"/>
    <w:rsid w:val="00031749"/>
    <w:rsid w:val="00096255"/>
    <w:rsid w:val="00096FD6"/>
    <w:rsid w:val="0009772A"/>
    <w:rsid w:val="00185403"/>
    <w:rsid w:val="001C6327"/>
    <w:rsid w:val="001D2521"/>
    <w:rsid w:val="001D6277"/>
    <w:rsid w:val="001E6B45"/>
    <w:rsid w:val="001F28E0"/>
    <w:rsid w:val="001F3E39"/>
    <w:rsid w:val="0023404A"/>
    <w:rsid w:val="00256093"/>
    <w:rsid w:val="0027014A"/>
    <w:rsid w:val="0028453F"/>
    <w:rsid w:val="002848DF"/>
    <w:rsid w:val="0029291D"/>
    <w:rsid w:val="002C3F66"/>
    <w:rsid w:val="002C6934"/>
    <w:rsid w:val="002F1B8D"/>
    <w:rsid w:val="0030059C"/>
    <w:rsid w:val="003006AA"/>
    <w:rsid w:val="00332971"/>
    <w:rsid w:val="00373367"/>
    <w:rsid w:val="003C01AB"/>
    <w:rsid w:val="003C596D"/>
    <w:rsid w:val="004166B8"/>
    <w:rsid w:val="00425648"/>
    <w:rsid w:val="004557C8"/>
    <w:rsid w:val="00466855"/>
    <w:rsid w:val="00471883"/>
    <w:rsid w:val="00473E0D"/>
    <w:rsid w:val="004A048D"/>
    <w:rsid w:val="004B7152"/>
    <w:rsid w:val="004C3F57"/>
    <w:rsid w:val="004C7D10"/>
    <w:rsid w:val="00515D88"/>
    <w:rsid w:val="00536C40"/>
    <w:rsid w:val="00581A77"/>
    <w:rsid w:val="005A0DA9"/>
    <w:rsid w:val="005A57E3"/>
    <w:rsid w:val="005B62BF"/>
    <w:rsid w:val="00645C5C"/>
    <w:rsid w:val="0065256E"/>
    <w:rsid w:val="00656591"/>
    <w:rsid w:val="00686C4C"/>
    <w:rsid w:val="006874EB"/>
    <w:rsid w:val="00694AFC"/>
    <w:rsid w:val="006B7966"/>
    <w:rsid w:val="00712ACD"/>
    <w:rsid w:val="00714E4A"/>
    <w:rsid w:val="00773031"/>
    <w:rsid w:val="007945A6"/>
    <w:rsid w:val="007C328C"/>
    <w:rsid w:val="007E622E"/>
    <w:rsid w:val="007F0255"/>
    <w:rsid w:val="007F5839"/>
    <w:rsid w:val="00825415"/>
    <w:rsid w:val="0085404A"/>
    <w:rsid w:val="00864DC7"/>
    <w:rsid w:val="00867C42"/>
    <w:rsid w:val="008759AC"/>
    <w:rsid w:val="008B0485"/>
    <w:rsid w:val="008B37EE"/>
    <w:rsid w:val="008C65B0"/>
    <w:rsid w:val="008E3E02"/>
    <w:rsid w:val="009453D7"/>
    <w:rsid w:val="009478A6"/>
    <w:rsid w:val="00974C8A"/>
    <w:rsid w:val="009C287C"/>
    <w:rsid w:val="009E665E"/>
    <w:rsid w:val="00A240C4"/>
    <w:rsid w:val="00A90F4B"/>
    <w:rsid w:val="00AA1D5B"/>
    <w:rsid w:val="00AC1FD2"/>
    <w:rsid w:val="00AF0EDF"/>
    <w:rsid w:val="00B21F31"/>
    <w:rsid w:val="00B24D4C"/>
    <w:rsid w:val="00B3630F"/>
    <w:rsid w:val="00B41E4A"/>
    <w:rsid w:val="00B47B87"/>
    <w:rsid w:val="00B71EA5"/>
    <w:rsid w:val="00B72189"/>
    <w:rsid w:val="00B85103"/>
    <w:rsid w:val="00B96E23"/>
    <w:rsid w:val="00BA2373"/>
    <w:rsid w:val="00BB3C42"/>
    <w:rsid w:val="00C026C0"/>
    <w:rsid w:val="00C041C9"/>
    <w:rsid w:val="00C85939"/>
    <w:rsid w:val="00C945F9"/>
    <w:rsid w:val="00CE073F"/>
    <w:rsid w:val="00CE3945"/>
    <w:rsid w:val="00CE4042"/>
    <w:rsid w:val="00D16125"/>
    <w:rsid w:val="00D22415"/>
    <w:rsid w:val="00D27AB1"/>
    <w:rsid w:val="00D27B0C"/>
    <w:rsid w:val="00D838D2"/>
    <w:rsid w:val="00DA3A83"/>
    <w:rsid w:val="00DC0CF5"/>
    <w:rsid w:val="00DC5DE9"/>
    <w:rsid w:val="00DD3046"/>
    <w:rsid w:val="00E17546"/>
    <w:rsid w:val="00E3643E"/>
    <w:rsid w:val="00E4726E"/>
    <w:rsid w:val="00E567D8"/>
    <w:rsid w:val="00E67F0C"/>
    <w:rsid w:val="00E745DD"/>
    <w:rsid w:val="00E8100F"/>
    <w:rsid w:val="00E95496"/>
    <w:rsid w:val="00EB262C"/>
    <w:rsid w:val="00EB5C04"/>
    <w:rsid w:val="00EE3095"/>
    <w:rsid w:val="00EF6246"/>
    <w:rsid w:val="00F02E96"/>
    <w:rsid w:val="00F0705B"/>
    <w:rsid w:val="00F21837"/>
    <w:rsid w:val="00F5613E"/>
    <w:rsid w:val="00F6424A"/>
    <w:rsid w:val="00FB022E"/>
    <w:rsid w:val="00FB5C03"/>
    <w:rsid w:val="00FC4255"/>
    <w:rsid w:val="00FD697D"/>
    <w:rsid w:val="00FE0479"/>
    <w:rsid w:val="00FE54B3"/>
    <w:rsid w:val="00FF1577"/>
    <w:rsid w:val="00FF6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paragraph" w:customStyle="1" w:styleId="dottedline">
    <w:name w:val="dotted line"/>
    <w:basedOn w:val="BodyText"/>
    <w:next w:val="BodyText"/>
    <w:link w:val="dottedlineChar"/>
    <w:rsid w:val="00466855"/>
    <w:pPr>
      <w:spacing w:after="0" w:line="288" w:lineRule="auto"/>
    </w:pPr>
    <w:rPr>
      <w:spacing w:val="30"/>
      <w:sz w:val="24"/>
      <w:lang w:eastAsia="nl-NL"/>
    </w:rPr>
  </w:style>
  <w:style w:type="paragraph" w:customStyle="1" w:styleId="Documentsubtitle">
    <w:name w:val="Document subtitle"/>
    <w:basedOn w:val="BodyText"/>
    <w:rsid w:val="00466855"/>
    <w:pPr>
      <w:spacing w:after="0" w:line="288" w:lineRule="auto"/>
    </w:pPr>
    <w:rPr>
      <w:spacing w:val="4"/>
      <w:sz w:val="28"/>
      <w:lang w:eastAsia="nl-NL"/>
    </w:rPr>
  </w:style>
  <w:style w:type="character" w:customStyle="1" w:styleId="dottedlineChar">
    <w:name w:val="dotted line Char"/>
    <w:basedOn w:val="DefaultParagraphFont"/>
    <w:link w:val="dottedline"/>
    <w:rsid w:val="00466855"/>
    <w:rPr>
      <w:rFonts w:ascii="Arial" w:hAnsi="Arial"/>
      <w:spacing w:val="30"/>
      <w:sz w:val="24"/>
      <w:szCs w:val="24"/>
      <w:lang w:eastAsia="nl-NL"/>
    </w:rPr>
  </w:style>
  <w:style w:type="paragraph" w:customStyle="1" w:styleId="DocumentTitle">
    <w:name w:val="Document Title"/>
    <w:basedOn w:val="BodyText"/>
    <w:rsid w:val="00466855"/>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466855"/>
    <w:rPr>
      <w:i/>
      <w:iCs/>
    </w:rPr>
  </w:style>
  <w:style w:type="character" w:styleId="Hyperlink">
    <w:name w:val="Hyperlink"/>
    <w:basedOn w:val="DefaultParagraphFont"/>
    <w:uiPriority w:val="99"/>
    <w:unhideWhenUsed/>
    <w:rsid w:val="00FB022E"/>
    <w:rPr>
      <w:color w:val="0000FF" w:themeColor="hyperlink"/>
      <w:u w:val="single"/>
    </w:rPr>
  </w:style>
  <w:style w:type="paragraph" w:styleId="NormalWeb">
    <w:name w:val="Normal (Web)"/>
    <w:basedOn w:val="Normal"/>
    <w:uiPriority w:val="99"/>
    <w:unhideWhenUsed/>
    <w:rsid w:val="00FB022E"/>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FB022E"/>
    <w:rPr>
      <w:b/>
      <w:bCs/>
    </w:rPr>
  </w:style>
  <w:style w:type="character" w:styleId="CommentReference">
    <w:name w:val="annotation reference"/>
    <w:basedOn w:val="DefaultParagraphFont"/>
    <w:uiPriority w:val="99"/>
    <w:semiHidden/>
    <w:unhideWhenUsed/>
    <w:rsid w:val="00425648"/>
    <w:rPr>
      <w:sz w:val="16"/>
      <w:szCs w:val="16"/>
    </w:rPr>
  </w:style>
  <w:style w:type="paragraph" w:styleId="CommentText">
    <w:name w:val="annotation text"/>
    <w:basedOn w:val="Normal"/>
    <w:link w:val="CommentTextChar"/>
    <w:uiPriority w:val="99"/>
    <w:semiHidden/>
    <w:unhideWhenUsed/>
    <w:rsid w:val="00425648"/>
    <w:rPr>
      <w:szCs w:val="20"/>
    </w:rPr>
  </w:style>
  <w:style w:type="character" w:customStyle="1" w:styleId="CommentTextChar">
    <w:name w:val="Comment Text Char"/>
    <w:basedOn w:val="DefaultParagraphFont"/>
    <w:link w:val="CommentText"/>
    <w:uiPriority w:val="99"/>
    <w:semiHidden/>
    <w:rsid w:val="00425648"/>
    <w:rPr>
      <w:rFonts w:ascii="Arial" w:hAnsi="Arial"/>
    </w:rPr>
  </w:style>
  <w:style w:type="paragraph" w:styleId="CommentSubject">
    <w:name w:val="annotation subject"/>
    <w:basedOn w:val="CommentText"/>
    <w:next w:val="CommentText"/>
    <w:link w:val="CommentSubjectChar"/>
    <w:uiPriority w:val="99"/>
    <w:semiHidden/>
    <w:unhideWhenUsed/>
    <w:rsid w:val="00425648"/>
    <w:rPr>
      <w:b/>
      <w:bCs/>
    </w:rPr>
  </w:style>
  <w:style w:type="character" w:customStyle="1" w:styleId="CommentSubjectChar">
    <w:name w:val="Comment Subject Char"/>
    <w:basedOn w:val="CommentTextChar"/>
    <w:link w:val="CommentSubject"/>
    <w:uiPriority w:val="99"/>
    <w:semiHidden/>
    <w:rsid w:val="00425648"/>
    <w:rPr>
      <w:rFonts w:ascii="Arial" w:hAnsi="Arial"/>
      <w:b/>
      <w:bCs/>
    </w:rPr>
  </w:style>
  <w:style w:type="character" w:customStyle="1" w:styleId="crfstylescustom-arial12">
    <w:name w:val="crfstylescustom-arial12"/>
    <w:basedOn w:val="DefaultParagraphFont"/>
    <w:rsid w:val="0065256E"/>
  </w:style>
  <w:style w:type="character" w:customStyle="1" w:styleId="st">
    <w:name w:val="st"/>
    <w:basedOn w:val="DefaultParagraphFont"/>
    <w:rsid w:val="00FF6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paragraph" w:customStyle="1" w:styleId="dottedline">
    <w:name w:val="dotted line"/>
    <w:basedOn w:val="BodyText"/>
    <w:next w:val="BodyText"/>
    <w:link w:val="dottedlineChar"/>
    <w:rsid w:val="00466855"/>
    <w:pPr>
      <w:spacing w:after="0" w:line="288" w:lineRule="auto"/>
    </w:pPr>
    <w:rPr>
      <w:spacing w:val="30"/>
      <w:sz w:val="24"/>
      <w:lang w:eastAsia="nl-NL"/>
    </w:rPr>
  </w:style>
  <w:style w:type="paragraph" w:customStyle="1" w:styleId="Documentsubtitle">
    <w:name w:val="Document subtitle"/>
    <w:basedOn w:val="BodyText"/>
    <w:rsid w:val="00466855"/>
    <w:pPr>
      <w:spacing w:after="0" w:line="288" w:lineRule="auto"/>
    </w:pPr>
    <w:rPr>
      <w:spacing w:val="4"/>
      <w:sz w:val="28"/>
      <w:lang w:eastAsia="nl-NL"/>
    </w:rPr>
  </w:style>
  <w:style w:type="character" w:customStyle="1" w:styleId="dottedlineChar">
    <w:name w:val="dotted line Char"/>
    <w:basedOn w:val="DefaultParagraphFont"/>
    <w:link w:val="dottedline"/>
    <w:rsid w:val="00466855"/>
    <w:rPr>
      <w:rFonts w:ascii="Arial" w:hAnsi="Arial"/>
      <w:spacing w:val="30"/>
      <w:sz w:val="24"/>
      <w:szCs w:val="24"/>
      <w:lang w:eastAsia="nl-NL"/>
    </w:rPr>
  </w:style>
  <w:style w:type="paragraph" w:customStyle="1" w:styleId="DocumentTitle">
    <w:name w:val="Document Title"/>
    <w:basedOn w:val="BodyText"/>
    <w:rsid w:val="00466855"/>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466855"/>
    <w:rPr>
      <w:i/>
      <w:iCs/>
    </w:rPr>
  </w:style>
  <w:style w:type="character" w:styleId="Hyperlink">
    <w:name w:val="Hyperlink"/>
    <w:basedOn w:val="DefaultParagraphFont"/>
    <w:uiPriority w:val="99"/>
    <w:unhideWhenUsed/>
    <w:rsid w:val="00FB022E"/>
    <w:rPr>
      <w:color w:val="0000FF" w:themeColor="hyperlink"/>
      <w:u w:val="single"/>
    </w:rPr>
  </w:style>
  <w:style w:type="paragraph" w:styleId="NormalWeb">
    <w:name w:val="Normal (Web)"/>
    <w:basedOn w:val="Normal"/>
    <w:uiPriority w:val="99"/>
    <w:unhideWhenUsed/>
    <w:rsid w:val="00FB022E"/>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FB022E"/>
    <w:rPr>
      <w:b/>
      <w:bCs/>
    </w:rPr>
  </w:style>
  <w:style w:type="character" w:styleId="CommentReference">
    <w:name w:val="annotation reference"/>
    <w:basedOn w:val="DefaultParagraphFont"/>
    <w:uiPriority w:val="99"/>
    <w:semiHidden/>
    <w:unhideWhenUsed/>
    <w:rsid w:val="00425648"/>
    <w:rPr>
      <w:sz w:val="16"/>
      <w:szCs w:val="16"/>
    </w:rPr>
  </w:style>
  <w:style w:type="paragraph" w:styleId="CommentText">
    <w:name w:val="annotation text"/>
    <w:basedOn w:val="Normal"/>
    <w:link w:val="CommentTextChar"/>
    <w:uiPriority w:val="99"/>
    <w:semiHidden/>
    <w:unhideWhenUsed/>
    <w:rsid w:val="00425648"/>
    <w:rPr>
      <w:szCs w:val="20"/>
    </w:rPr>
  </w:style>
  <w:style w:type="character" w:customStyle="1" w:styleId="CommentTextChar">
    <w:name w:val="Comment Text Char"/>
    <w:basedOn w:val="DefaultParagraphFont"/>
    <w:link w:val="CommentText"/>
    <w:uiPriority w:val="99"/>
    <w:semiHidden/>
    <w:rsid w:val="00425648"/>
    <w:rPr>
      <w:rFonts w:ascii="Arial" w:hAnsi="Arial"/>
    </w:rPr>
  </w:style>
  <w:style w:type="paragraph" w:styleId="CommentSubject">
    <w:name w:val="annotation subject"/>
    <w:basedOn w:val="CommentText"/>
    <w:next w:val="CommentText"/>
    <w:link w:val="CommentSubjectChar"/>
    <w:uiPriority w:val="99"/>
    <w:semiHidden/>
    <w:unhideWhenUsed/>
    <w:rsid w:val="00425648"/>
    <w:rPr>
      <w:b/>
      <w:bCs/>
    </w:rPr>
  </w:style>
  <w:style w:type="character" w:customStyle="1" w:styleId="CommentSubjectChar">
    <w:name w:val="Comment Subject Char"/>
    <w:basedOn w:val="CommentTextChar"/>
    <w:link w:val="CommentSubject"/>
    <w:uiPriority w:val="99"/>
    <w:semiHidden/>
    <w:rsid w:val="00425648"/>
    <w:rPr>
      <w:rFonts w:ascii="Arial" w:hAnsi="Arial"/>
      <w:b/>
      <w:bCs/>
    </w:rPr>
  </w:style>
  <w:style w:type="character" w:customStyle="1" w:styleId="crfstylescustom-arial12">
    <w:name w:val="crfstylescustom-arial12"/>
    <w:basedOn w:val="DefaultParagraphFont"/>
    <w:rsid w:val="0065256E"/>
  </w:style>
  <w:style w:type="character" w:customStyle="1" w:styleId="st">
    <w:name w:val="st"/>
    <w:basedOn w:val="DefaultParagraphFont"/>
    <w:rsid w:val="00FF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3">
      <w:bodyDiv w:val="1"/>
      <w:marLeft w:val="0"/>
      <w:marRight w:val="0"/>
      <w:marTop w:val="0"/>
      <w:marBottom w:val="0"/>
      <w:divBdr>
        <w:top w:val="none" w:sz="0" w:space="0" w:color="auto"/>
        <w:left w:val="none" w:sz="0" w:space="0" w:color="auto"/>
        <w:bottom w:val="none" w:sz="0" w:space="0" w:color="auto"/>
        <w:right w:val="none" w:sz="0" w:space="0" w:color="auto"/>
      </w:divBdr>
    </w:div>
    <w:div w:id="40328038">
      <w:bodyDiv w:val="1"/>
      <w:marLeft w:val="0"/>
      <w:marRight w:val="0"/>
      <w:marTop w:val="0"/>
      <w:marBottom w:val="0"/>
      <w:divBdr>
        <w:top w:val="none" w:sz="0" w:space="0" w:color="auto"/>
        <w:left w:val="none" w:sz="0" w:space="0" w:color="auto"/>
        <w:bottom w:val="none" w:sz="0" w:space="0" w:color="auto"/>
        <w:right w:val="none" w:sz="0" w:space="0" w:color="auto"/>
      </w:divBdr>
    </w:div>
    <w:div w:id="156846017">
      <w:bodyDiv w:val="1"/>
      <w:marLeft w:val="0"/>
      <w:marRight w:val="0"/>
      <w:marTop w:val="0"/>
      <w:marBottom w:val="0"/>
      <w:divBdr>
        <w:top w:val="none" w:sz="0" w:space="0" w:color="auto"/>
        <w:left w:val="none" w:sz="0" w:space="0" w:color="auto"/>
        <w:bottom w:val="none" w:sz="0" w:space="0" w:color="auto"/>
        <w:right w:val="none" w:sz="0" w:space="0" w:color="auto"/>
      </w:divBdr>
    </w:div>
    <w:div w:id="290593517">
      <w:bodyDiv w:val="1"/>
      <w:marLeft w:val="0"/>
      <w:marRight w:val="0"/>
      <w:marTop w:val="0"/>
      <w:marBottom w:val="0"/>
      <w:divBdr>
        <w:top w:val="none" w:sz="0" w:space="0" w:color="auto"/>
        <w:left w:val="none" w:sz="0" w:space="0" w:color="auto"/>
        <w:bottom w:val="none" w:sz="0" w:space="0" w:color="auto"/>
        <w:right w:val="none" w:sz="0" w:space="0" w:color="auto"/>
      </w:divBdr>
    </w:div>
    <w:div w:id="296688359">
      <w:bodyDiv w:val="1"/>
      <w:marLeft w:val="0"/>
      <w:marRight w:val="0"/>
      <w:marTop w:val="0"/>
      <w:marBottom w:val="0"/>
      <w:divBdr>
        <w:top w:val="none" w:sz="0" w:space="0" w:color="auto"/>
        <w:left w:val="none" w:sz="0" w:space="0" w:color="auto"/>
        <w:bottom w:val="none" w:sz="0" w:space="0" w:color="auto"/>
        <w:right w:val="none" w:sz="0" w:space="0" w:color="auto"/>
      </w:divBdr>
    </w:div>
    <w:div w:id="472455174">
      <w:bodyDiv w:val="1"/>
      <w:marLeft w:val="0"/>
      <w:marRight w:val="0"/>
      <w:marTop w:val="0"/>
      <w:marBottom w:val="0"/>
      <w:divBdr>
        <w:top w:val="none" w:sz="0" w:space="0" w:color="auto"/>
        <w:left w:val="none" w:sz="0" w:space="0" w:color="auto"/>
        <w:bottom w:val="none" w:sz="0" w:space="0" w:color="auto"/>
        <w:right w:val="none" w:sz="0" w:space="0" w:color="auto"/>
      </w:divBdr>
    </w:div>
    <w:div w:id="736245229">
      <w:bodyDiv w:val="1"/>
      <w:marLeft w:val="0"/>
      <w:marRight w:val="0"/>
      <w:marTop w:val="0"/>
      <w:marBottom w:val="0"/>
      <w:divBdr>
        <w:top w:val="none" w:sz="0" w:space="0" w:color="auto"/>
        <w:left w:val="none" w:sz="0" w:space="0" w:color="auto"/>
        <w:bottom w:val="none" w:sz="0" w:space="0" w:color="auto"/>
        <w:right w:val="none" w:sz="0" w:space="0" w:color="auto"/>
      </w:divBdr>
      <w:divsChild>
        <w:div w:id="2023047264">
          <w:marLeft w:val="0"/>
          <w:marRight w:val="0"/>
          <w:marTop w:val="0"/>
          <w:marBottom w:val="0"/>
          <w:divBdr>
            <w:top w:val="none" w:sz="0" w:space="0" w:color="auto"/>
            <w:left w:val="none" w:sz="0" w:space="0" w:color="auto"/>
            <w:bottom w:val="none" w:sz="0" w:space="0" w:color="auto"/>
            <w:right w:val="none" w:sz="0" w:space="0" w:color="auto"/>
          </w:divBdr>
          <w:divsChild>
            <w:div w:id="4613142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756290632">
      <w:bodyDiv w:val="1"/>
      <w:marLeft w:val="0"/>
      <w:marRight w:val="0"/>
      <w:marTop w:val="0"/>
      <w:marBottom w:val="0"/>
      <w:divBdr>
        <w:top w:val="none" w:sz="0" w:space="0" w:color="auto"/>
        <w:left w:val="none" w:sz="0" w:space="0" w:color="auto"/>
        <w:bottom w:val="none" w:sz="0" w:space="0" w:color="auto"/>
        <w:right w:val="none" w:sz="0" w:space="0" w:color="auto"/>
      </w:divBdr>
    </w:div>
    <w:div w:id="179636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y.van.ham@itea2.org" TargetMode="External"/><Relationship Id="rId4" Type="http://schemas.microsoft.com/office/2007/relationships/stylesWithEffects" Target="stylesWithEffects.xml"/><Relationship Id="rId9" Type="http://schemas.openxmlformats.org/officeDocument/2006/relationships/hyperlink" Target="http://www.itea2.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347E-A491-49A5-B85A-0B43B8BC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1859AC3F.dotm</Template>
  <TotalTime>22</TotalTime>
  <Pages>4</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ITEA-Artemis Ghent Co-summit</vt:lpstr>
    </vt:vector>
  </TitlesOfParts>
  <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van Ham - Jeunhomme</cp:lastModifiedBy>
  <cp:revision>3</cp:revision>
  <cp:lastPrinted>2010-10-20T06:09:00Z</cp:lastPrinted>
  <dcterms:created xsi:type="dcterms:W3CDTF">2011-10-31T20:50:00Z</dcterms:created>
  <dcterms:modified xsi:type="dcterms:W3CDTF">2011-11-02T07:42:00Z</dcterms:modified>
</cp:coreProperties>
</file>