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A309" w14:textId="6C11C650" w:rsidR="0071262E" w:rsidRPr="0071324B" w:rsidRDefault="0071262E" w:rsidP="00092007">
      <w:pPr>
        <w:pStyle w:val="NoSpacing"/>
        <w:jc w:val="center"/>
        <w:rPr>
          <w:lang w:val="en-GB"/>
        </w:rPr>
      </w:pPr>
    </w:p>
    <w:p w14:paraId="28EEBC21" w14:textId="37DB34D6" w:rsidR="00797A7F" w:rsidRDefault="00797A7F" w:rsidP="000A60D9">
      <w:pPr>
        <w:pStyle w:val="Subtitle"/>
        <w:rPr>
          <w:rFonts w:ascii="Arial" w:hAnsi="Arial"/>
          <w:b/>
          <w:bCs/>
          <w:color w:val="000000" w:themeColor="text1"/>
          <w:sz w:val="52"/>
          <w:szCs w:val="52"/>
        </w:rPr>
      </w:pPr>
      <w:r>
        <w:rPr>
          <w:rFonts w:ascii="Arial" w:hAnsi="Arial"/>
          <w:b/>
          <w:bCs/>
          <w:color w:val="000000" w:themeColor="text1"/>
          <w:sz w:val="52"/>
          <w:szCs w:val="52"/>
        </w:rPr>
        <w:t>ITEA press release</w:t>
      </w:r>
    </w:p>
    <w:p w14:paraId="59F2267D" w14:textId="2EDADC21" w:rsidR="002E0BDD" w:rsidRPr="0071324B" w:rsidRDefault="00A46B57" w:rsidP="000A60D9">
      <w:pPr>
        <w:pStyle w:val="Subtitle"/>
      </w:pPr>
      <w:r w:rsidRPr="00A46B57">
        <w:t>Bittium strengthens connection and becomes ITEA Board member</w:t>
      </w:r>
    </w:p>
    <w:p w14:paraId="3BAD488A" w14:textId="77777777" w:rsidR="00AD6ED8" w:rsidRPr="00AD6ED8" w:rsidRDefault="00AD6ED8" w:rsidP="00AD6ED8">
      <w:pPr>
        <w:jc w:val="both"/>
        <w:rPr>
          <w:rFonts w:ascii="Calibri" w:eastAsia="Calibri" w:hAnsi="Calibri" w:cs="Times New Roman"/>
          <w:szCs w:val="22"/>
        </w:rPr>
      </w:pPr>
      <w:r w:rsidRPr="00AD6ED8">
        <w:rPr>
          <w:rFonts w:ascii="Calibri" w:eastAsia="Calibri" w:hAnsi="Calibri" w:cs="Times New Roman"/>
          <w:szCs w:val="22"/>
        </w:rPr>
        <w:t>Eindhoven, 30 November 2023 - Since the beginning of ITEA 25 years ago, Finland has been a very strong and stable supporting country with nearly 120 ITEA projects and over 250 participating partners. To underline this position of Finland and to strengthen the ITEA Programme, the ITEA Board has unanimously welcomed Bittium as a new member.</w:t>
      </w:r>
    </w:p>
    <w:p w14:paraId="01C4A470" w14:textId="77777777" w:rsidR="00AD6ED8" w:rsidRPr="00AD6ED8" w:rsidRDefault="00AD6ED8" w:rsidP="00AD6ED8">
      <w:pPr>
        <w:jc w:val="center"/>
        <w:rPr>
          <w:rFonts w:ascii="Calibri" w:eastAsia="Calibri" w:hAnsi="Calibri" w:cs="Times New Roman"/>
          <w:szCs w:val="22"/>
        </w:rPr>
      </w:pPr>
      <w:r w:rsidRPr="00AD6ED8">
        <w:rPr>
          <w:rFonts w:ascii="Calibri" w:eastAsia="Calibri" w:hAnsi="Calibri" w:cs="Times New Roman"/>
          <w:noProof/>
          <w:szCs w:val="22"/>
        </w:rPr>
        <w:drawing>
          <wp:inline distT="0" distB="0" distL="0" distR="0" wp14:anchorId="334D5B3F" wp14:editId="749C750E">
            <wp:extent cx="5292090" cy="2975326"/>
            <wp:effectExtent l="0" t="0" r="3810" b="0"/>
            <wp:docPr id="867478780" name="Picture 1" descr="A person and person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78780" name="Picture 1" descr="A person and person shaking han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1970" cy="2980881"/>
                    </a:xfrm>
                    <a:prstGeom prst="rect">
                      <a:avLst/>
                    </a:prstGeom>
                  </pic:spPr>
                </pic:pic>
              </a:graphicData>
            </a:graphic>
          </wp:inline>
        </w:drawing>
      </w:r>
    </w:p>
    <w:p w14:paraId="6FE5090B" w14:textId="4D584139" w:rsidR="00AD6ED8" w:rsidRPr="00AD6ED8" w:rsidRDefault="00AD6ED8" w:rsidP="00AD6ED8">
      <w:pPr>
        <w:jc w:val="both"/>
        <w:rPr>
          <w:rFonts w:ascii="Calibri" w:eastAsia="Calibri" w:hAnsi="Calibri" w:cs="Times New Roman"/>
          <w:szCs w:val="22"/>
        </w:rPr>
      </w:pPr>
      <w:r w:rsidRPr="00AD6ED8">
        <w:rPr>
          <w:rFonts w:ascii="Calibri" w:eastAsia="Calibri" w:hAnsi="Calibri" w:cs="Times New Roman"/>
          <w:szCs w:val="22"/>
        </w:rPr>
        <w:t>Jari Partanen, Director of Quality and Research at Bittium, officially signed the Deed of Accession with Zeynep Sarılar, Chairwoman of the ITEA Board.</w:t>
      </w:r>
    </w:p>
    <w:p w14:paraId="4098D938" w14:textId="7D30A864" w:rsidR="00AD6ED8" w:rsidRPr="00AD6ED8" w:rsidRDefault="00AD6ED8" w:rsidP="00AD6ED8">
      <w:pPr>
        <w:jc w:val="both"/>
        <w:rPr>
          <w:rFonts w:ascii="Calibri" w:eastAsia="Calibri" w:hAnsi="Calibri" w:cs="Times New Roman"/>
          <w:szCs w:val="22"/>
        </w:rPr>
      </w:pPr>
      <w:r w:rsidRPr="00AD6ED8">
        <w:rPr>
          <w:rFonts w:ascii="Calibri" w:eastAsia="Calibri" w:hAnsi="Calibri" w:cs="Times New Roman"/>
          <w:szCs w:val="22"/>
        </w:rPr>
        <w:t xml:space="preserve">Bittium’s slogan, </w:t>
      </w:r>
      <w:r w:rsidRPr="00AD6ED8">
        <w:rPr>
          <w:rFonts w:ascii="Calibri" w:eastAsia="Calibri" w:hAnsi="Calibri" w:cs="Times New Roman"/>
          <w:i/>
          <w:iCs/>
          <w:szCs w:val="22"/>
        </w:rPr>
        <w:t>‘Connectivity to be trusted’,</w:t>
      </w:r>
      <w:r w:rsidRPr="00AD6ED8">
        <w:rPr>
          <w:rFonts w:ascii="Calibri" w:eastAsia="Calibri" w:hAnsi="Calibri" w:cs="Times New Roman"/>
          <w:szCs w:val="22"/>
        </w:rPr>
        <w:t xml:space="preserve"> is a perfect fit for ITEA, which fosters software innovation by establishing valuable connections between partners from organisations worldwide in a trusted collaborative environment. Bittium has already been involved in ITEA for more than 15 years through participation in several ITEA projects over various ITEA Calls. Their first ITEA project was Flexi, which started in April 2007 and aimed for flexible global product development. In the ACCELERATE project, Bittium deployed an innovation management information system tool for collecting all innovation ideas and covering the innovation process from idea harvesting to business validation. </w:t>
      </w:r>
    </w:p>
    <w:p w14:paraId="42D20B3E" w14:textId="77777777" w:rsidR="00AD6ED8" w:rsidRPr="00AD6ED8" w:rsidRDefault="00AD6ED8" w:rsidP="00AD6ED8">
      <w:pPr>
        <w:jc w:val="both"/>
        <w:rPr>
          <w:rFonts w:ascii="Calibri" w:eastAsia="Calibri" w:hAnsi="Calibri" w:cs="Times New Roman"/>
          <w:szCs w:val="22"/>
        </w:rPr>
      </w:pPr>
      <w:r w:rsidRPr="00AD6ED8">
        <w:rPr>
          <w:rFonts w:ascii="Calibri" w:eastAsia="Calibri" w:hAnsi="Calibri" w:cs="Times New Roman"/>
          <w:szCs w:val="22"/>
        </w:rPr>
        <w:t xml:space="preserve">Last year, the CyberFactory#1 project, in which Bittium participated, received the 2022 ITEA Award of Excellence for Business Impact. CyberFactory#1 created a solid foundation for cyber security and cyber-resilience capabilities in the context of Factory of the Future and Industry 4.0. </w:t>
      </w:r>
      <w:r w:rsidRPr="00AD6ED8">
        <w:rPr>
          <w:rFonts w:ascii="Calibri" w:eastAsia="Calibri" w:hAnsi="Calibri" w:cs="Times New Roman"/>
          <w:szCs w:val="22"/>
          <w:lang w:val="en-US"/>
        </w:rPr>
        <w:t>In order t</w:t>
      </w:r>
      <w:r w:rsidRPr="00AD6ED8">
        <w:rPr>
          <w:rFonts w:ascii="Calibri" w:eastAsia="Calibri" w:hAnsi="Calibri" w:cs="Times New Roman"/>
          <w:szCs w:val="22"/>
        </w:rPr>
        <w:t xml:space="preserve">o be </w:t>
      </w:r>
      <w:r w:rsidRPr="00AD6ED8">
        <w:rPr>
          <w:rFonts w:ascii="Calibri" w:eastAsia="Calibri" w:hAnsi="Calibri" w:cs="Times New Roman"/>
          <w:szCs w:val="22"/>
        </w:rPr>
        <w:lastRenderedPageBreak/>
        <w:t xml:space="preserve">prepared for the reality of cyber-incidents, Bittium and Airbus Cybersecurity modelled SaaS digital twins and performed true simulations and testing with hundreds of test scenarios using available cyber-frameworks like MITRE </w:t>
      </w:r>
      <w:proofErr w:type="spellStart"/>
      <w:r w:rsidRPr="00AD6ED8">
        <w:rPr>
          <w:rFonts w:ascii="Calibri" w:eastAsia="Calibri" w:hAnsi="Calibri" w:cs="Times New Roman"/>
          <w:szCs w:val="22"/>
        </w:rPr>
        <w:t>Att&amp;ck</w:t>
      </w:r>
      <w:proofErr w:type="spellEnd"/>
      <w:r w:rsidRPr="00AD6ED8">
        <w:rPr>
          <w:rFonts w:ascii="Calibri" w:eastAsia="Calibri" w:hAnsi="Calibri" w:cs="Times New Roman"/>
          <w:szCs w:val="22"/>
        </w:rPr>
        <w:t xml:space="preserve"> and OWASP. The outcome was that the cybersecure architecture for the use-case could be taken into use practically and can be adopted in alternative use-cases in the future.</w:t>
      </w:r>
    </w:p>
    <w:p w14:paraId="0F061175" w14:textId="77777777" w:rsidR="00AD6ED8" w:rsidRPr="00AD6ED8" w:rsidRDefault="00AD6ED8" w:rsidP="00AD6ED8">
      <w:pPr>
        <w:jc w:val="both"/>
        <w:rPr>
          <w:rFonts w:ascii="Calibri" w:eastAsia="Calibri" w:hAnsi="Calibri" w:cs="Times New Roman"/>
          <w:szCs w:val="22"/>
        </w:rPr>
      </w:pPr>
      <w:r w:rsidRPr="00AD6ED8">
        <w:rPr>
          <w:rFonts w:ascii="Calibri" w:eastAsia="Calibri" w:hAnsi="Calibri" w:cs="Times New Roman"/>
          <w:szCs w:val="22"/>
        </w:rPr>
        <w:t>R&amp;D is high on Bittium's agenda; the company has been significantly investing in R&amp;D for their own products and solutions over recent years. The ITEA Board membership will enable Bittium to play an important role in the industry-driven RD&amp;I landscape of software innovation, which can also contribute to Bittium's international growth and a better go-to-market strategy in particular.</w:t>
      </w:r>
      <w:r w:rsidRPr="00AD6ED8">
        <w:rPr>
          <w:rFonts w:ascii="Calibri" w:eastAsia="Calibri" w:hAnsi="Calibri" w:cs="Times New Roman"/>
          <w:noProof/>
          <w:szCs w:val="22"/>
        </w:rPr>
        <w:t xml:space="preserve"> </w:t>
      </w:r>
    </w:p>
    <w:p w14:paraId="76D8775D" w14:textId="36FCB71B" w:rsidR="00AD6ED8" w:rsidRPr="00AD6ED8" w:rsidRDefault="00AD6ED8" w:rsidP="00AD6ED8">
      <w:pPr>
        <w:ind w:left="720"/>
        <w:rPr>
          <w:rFonts w:ascii="Calibri" w:eastAsia="Calibri" w:hAnsi="Calibri" w:cs="Times New Roman"/>
          <w:szCs w:val="22"/>
        </w:rPr>
      </w:pPr>
      <w:r w:rsidRPr="00AD6ED8">
        <w:rPr>
          <w:rFonts w:ascii="Calibri" w:eastAsia="Calibri" w:hAnsi="Calibri" w:cs="Times New Roman"/>
          <w:i/>
          <w:iCs/>
          <w:noProof/>
          <w:szCs w:val="22"/>
          <w:lang w:val="nl-NL"/>
        </w:rPr>
        <w:drawing>
          <wp:anchor distT="0" distB="0" distL="114300" distR="114300" simplePos="0" relativeHeight="251659264" behindDoc="0" locked="0" layoutInCell="1" allowOverlap="1" wp14:anchorId="681DBBF9" wp14:editId="4AB3F3CA">
            <wp:simplePos x="0" y="0"/>
            <wp:positionH relativeFrom="column">
              <wp:posOffset>4823460</wp:posOffset>
            </wp:positionH>
            <wp:positionV relativeFrom="paragraph">
              <wp:posOffset>2066290</wp:posOffset>
            </wp:positionV>
            <wp:extent cx="1271905" cy="1571625"/>
            <wp:effectExtent l="0" t="0" r="4445" b="9525"/>
            <wp:wrapSquare wrapText="bothSides"/>
            <wp:docPr id="1097283640" name="Picture 1097283640" descr="A person standing on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83640" name="Picture 1097283640" descr="A person standing on a staircase&#10;&#10;Description automatically generated"/>
                    <pic:cNvPicPr/>
                  </pic:nvPicPr>
                  <pic:blipFill rotWithShape="1">
                    <a:blip r:embed="rId12" cstate="print">
                      <a:extLst>
                        <a:ext uri="{28A0092B-C50C-407E-A947-70E740481C1C}">
                          <a14:useLocalDpi xmlns:a14="http://schemas.microsoft.com/office/drawing/2010/main" val="0"/>
                        </a:ext>
                      </a:extLst>
                    </a:blip>
                    <a:srcRect l="12017" t="18299" r="20063"/>
                    <a:stretch/>
                  </pic:blipFill>
                  <pic:spPr bwMode="auto">
                    <a:xfrm>
                      <a:off x="0" y="0"/>
                      <a:ext cx="1271905"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6ED8">
        <w:rPr>
          <w:rFonts w:ascii="Calibri" w:eastAsia="Calibri" w:hAnsi="Calibri" w:cs="Times New Roman"/>
          <w:i/>
          <w:iCs/>
          <w:noProof/>
          <w:szCs w:val="22"/>
        </w:rPr>
        <w:drawing>
          <wp:anchor distT="0" distB="0" distL="114300" distR="114300" simplePos="0" relativeHeight="251661312" behindDoc="0" locked="0" layoutInCell="1" allowOverlap="1" wp14:anchorId="28B76A78" wp14:editId="3A083047">
            <wp:simplePos x="0" y="0"/>
            <wp:positionH relativeFrom="column">
              <wp:posOffset>23495</wp:posOffset>
            </wp:positionH>
            <wp:positionV relativeFrom="paragraph">
              <wp:posOffset>8890</wp:posOffset>
            </wp:positionV>
            <wp:extent cx="1314450" cy="1758315"/>
            <wp:effectExtent l="0" t="0" r="0" b="0"/>
            <wp:wrapSquare wrapText="bothSides"/>
            <wp:docPr id="818298320" name="Picture 1" descr="A person with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98320" name="Picture 1" descr="A person with a micro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0" cy="1758315"/>
                    </a:xfrm>
                    <a:prstGeom prst="rect">
                      <a:avLst/>
                    </a:prstGeom>
                    <a:ln>
                      <a:noFill/>
                    </a:ln>
                  </pic:spPr>
                </pic:pic>
              </a:graphicData>
            </a:graphic>
            <wp14:sizeRelH relativeFrom="page">
              <wp14:pctWidth>0</wp14:pctWidth>
            </wp14:sizeRelH>
            <wp14:sizeRelV relativeFrom="page">
              <wp14:pctHeight>0</wp14:pctHeight>
            </wp14:sizeRelV>
          </wp:anchor>
        </w:drawing>
      </w:r>
      <w:r w:rsidRPr="00AD6ED8">
        <w:rPr>
          <w:rFonts w:ascii="Calibri" w:eastAsia="Calibri" w:hAnsi="Calibri" w:cs="Times New Roman"/>
          <w:i/>
          <w:iCs/>
          <w:szCs w:val="22"/>
        </w:rPr>
        <w:t xml:space="preserve">“The ITEA Board membership is a commitment to global collaboration on software innovation. Bittium has been an impactful partner in ITEA projects and is now taking a step forward into the leadership of ITEA as a Board member. Bittium not only represents its own innovation capacity but is also bringing the innovation culture of Finland to the ITEA Board. We warmly welcome them and I am very enthusiastic for the future that will be developed by an ITEA Community enriched not only by Bittium but also its networks.” </w:t>
      </w:r>
      <w:r w:rsidRPr="00AD6ED8">
        <w:rPr>
          <w:rFonts w:ascii="Calibri" w:eastAsia="Calibri" w:hAnsi="Calibri" w:cs="Times New Roman"/>
          <w:szCs w:val="22"/>
        </w:rPr>
        <w:br/>
        <w:t xml:space="preserve">- </w:t>
      </w:r>
      <w:r w:rsidRPr="00AD6ED8">
        <w:rPr>
          <w:rFonts w:ascii="Calibri" w:eastAsia="Calibri" w:hAnsi="Calibri" w:cs="Times New Roman"/>
          <w:b/>
          <w:bCs/>
          <w:szCs w:val="22"/>
        </w:rPr>
        <w:t>Zeynep Sarılar</w:t>
      </w:r>
      <w:r w:rsidRPr="00AD6ED8">
        <w:rPr>
          <w:rFonts w:ascii="Calibri" w:eastAsia="Calibri" w:hAnsi="Calibri" w:cs="Times New Roman"/>
          <w:b/>
          <w:bCs/>
          <w:szCs w:val="22"/>
        </w:rPr>
        <w:tab/>
      </w:r>
      <w:r w:rsidRPr="00AD6ED8">
        <w:rPr>
          <w:rFonts w:ascii="Calibri" w:eastAsia="Calibri" w:hAnsi="Calibri" w:cs="Times New Roman"/>
          <w:szCs w:val="22"/>
        </w:rPr>
        <w:br/>
        <w:t xml:space="preserve">  </w:t>
      </w:r>
      <w:r w:rsidRPr="00AD6ED8">
        <w:rPr>
          <w:rFonts w:ascii="Calibri" w:eastAsia="Calibri" w:hAnsi="Calibri" w:cs="Times New Roman"/>
          <w:i/>
          <w:iCs/>
          <w:szCs w:val="22"/>
        </w:rPr>
        <w:t>ITEA Chairwoman</w:t>
      </w:r>
      <w:r w:rsidRPr="00AD6ED8">
        <w:rPr>
          <w:rFonts w:ascii="Calibri" w:eastAsia="Calibri" w:hAnsi="Calibri" w:cs="Times New Roman"/>
          <w:i/>
          <w:iCs/>
          <w:szCs w:val="22"/>
        </w:rPr>
        <w:br/>
      </w:r>
    </w:p>
    <w:p w14:paraId="2189F74F" w14:textId="0C3BF648" w:rsidR="0013023E" w:rsidRPr="0006270B" w:rsidRDefault="00AD6ED8" w:rsidP="0006270B">
      <w:pPr>
        <w:jc w:val="right"/>
        <w:rPr>
          <w:rFonts w:ascii="Calibri" w:eastAsia="Calibri" w:hAnsi="Calibri" w:cs="Times New Roman"/>
          <w:szCs w:val="22"/>
        </w:rPr>
      </w:pPr>
      <w:r w:rsidRPr="00AD6ED8">
        <w:rPr>
          <w:rFonts w:ascii="Calibri" w:eastAsia="Calibri" w:hAnsi="Calibri" w:cs="Times New Roman"/>
          <w:szCs w:val="22"/>
        </w:rPr>
        <w:t>New ITEA Board member representative Jari Partanen states:</w:t>
      </w:r>
      <w:r w:rsidRPr="00AD6ED8">
        <w:rPr>
          <w:rFonts w:ascii="Calibri" w:eastAsia="Calibri" w:hAnsi="Calibri" w:cs="Times New Roman"/>
          <w:i/>
          <w:iCs/>
          <w:szCs w:val="22"/>
        </w:rPr>
        <w:t xml:space="preserve"> “I’m pleased to represent Bittium in the honourable ITEA Board, which represents the leading international software innovation forum. We hope to bring new insights to the forthcoming challenges for software-driven innovations from a mid-size company perspective!”</w:t>
      </w:r>
      <w:r w:rsidRPr="00AD6ED8">
        <w:rPr>
          <w:rFonts w:ascii="Calibri" w:eastAsia="Calibri" w:hAnsi="Calibri" w:cs="Times New Roman"/>
          <w:szCs w:val="22"/>
        </w:rPr>
        <w:t xml:space="preserve">  </w:t>
      </w:r>
      <w:r w:rsidRPr="00AD6ED8">
        <w:rPr>
          <w:rFonts w:ascii="Calibri" w:eastAsia="Calibri" w:hAnsi="Calibri" w:cs="Times New Roman"/>
          <w:szCs w:val="22"/>
        </w:rPr>
        <w:br/>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t xml:space="preserve">- </w:t>
      </w:r>
      <w:r w:rsidRPr="00AD6ED8">
        <w:rPr>
          <w:rFonts w:ascii="Calibri" w:eastAsia="Calibri" w:hAnsi="Calibri" w:cs="Times New Roman"/>
          <w:b/>
          <w:bCs/>
          <w:szCs w:val="22"/>
        </w:rPr>
        <w:t>Jari Partanen</w:t>
      </w:r>
      <w:r w:rsidRPr="00AD6ED8">
        <w:rPr>
          <w:rFonts w:ascii="Calibri" w:eastAsia="Calibri" w:hAnsi="Calibri" w:cs="Times New Roman"/>
          <w:szCs w:val="22"/>
        </w:rPr>
        <w:br/>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r>
      <w:r w:rsidRPr="00AD6ED8">
        <w:rPr>
          <w:rFonts w:ascii="Calibri" w:eastAsia="Calibri" w:hAnsi="Calibri" w:cs="Times New Roman"/>
          <w:szCs w:val="22"/>
        </w:rPr>
        <w:tab/>
        <w:t>Director of Quality and Research at Bittium</w:t>
      </w:r>
      <w:r w:rsidR="0006270B">
        <w:rPr>
          <w:rFonts w:ascii="Calibri" w:eastAsia="Calibri" w:hAnsi="Calibri" w:cs="Times New Roman"/>
          <w:szCs w:val="22"/>
        </w:rPr>
        <w:br/>
      </w:r>
    </w:p>
    <w:p w14:paraId="60C18357" w14:textId="4EC97492" w:rsidR="009857C8" w:rsidRDefault="00185E2F" w:rsidP="00AD6ED8">
      <w:pPr>
        <w:pStyle w:val="BodyText"/>
        <w:rPr>
          <w:i/>
          <w:iCs/>
          <w:sz w:val="24"/>
          <w:szCs w:val="24"/>
        </w:rPr>
      </w:pPr>
      <w:r>
        <w:t>--------------------------------------------------------------------------------------------------------------------------------------</w:t>
      </w:r>
    </w:p>
    <w:p w14:paraId="7B37AD5B" w14:textId="2EA95036" w:rsidR="002957DB" w:rsidRDefault="002957DB" w:rsidP="002957DB">
      <w:pPr>
        <w:pStyle w:val="Heading2"/>
        <w:rPr>
          <w:sz w:val="22"/>
          <w:szCs w:val="22"/>
        </w:rPr>
      </w:pPr>
      <w:r>
        <w:rPr>
          <w:i/>
          <w:iCs/>
          <w:sz w:val="24"/>
          <w:szCs w:val="24"/>
        </w:rPr>
        <w:t>Note for editors, not for publication</w:t>
      </w:r>
      <w:r>
        <w:rPr>
          <w:i/>
          <w:iCs/>
          <w:sz w:val="24"/>
          <w:szCs w:val="24"/>
        </w:rPr>
        <w:br/>
      </w:r>
      <w:r>
        <w:rPr>
          <w:rFonts w:asciiTheme="minorHAnsi" w:hAnsiTheme="minorHAnsi" w:cstheme="minorBidi"/>
          <w:color w:val="auto"/>
          <w:sz w:val="22"/>
          <w:szCs w:val="22"/>
        </w:rPr>
        <w:t>For interview requests, questions and additional information, please contact:</w:t>
      </w:r>
    </w:p>
    <w:p w14:paraId="3F671A76" w14:textId="0F14EB3E" w:rsidR="005E4D14" w:rsidRPr="00185E2F" w:rsidRDefault="006C52B2" w:rsidP="006C52B2">
      <w:pPr>
        <w:rPr>
          <w:color w:val="FF0000"/>
          <w:szCs w:val="22"/>
          <w:lang w:val="en-US"/>
        </w:rPr>
      </w:pPr>
      <w:r w:rsidRPr="00B10117">
        <w:rPr>
          <w:rStyle w:val="Heading4Char"/>
          <w:szCs w:val="22"/>
          <w:lang w:val="en-GB"/>
        </w:rPr>
        <w:t>Bittium</w:t>
      </w:r>
      <w:r w:rsidR="002957DB" w:rsidRPr="00B10117">
        <w:rPr>
          <w:rStyle w:val="Heading4Char"/>
          <w:szCs w:val="22"/>
          <w:lang w:val="en-GB"/>
        </w:rPr>
        <w:t xml:space="preserve"> contact person</w:t>
      </w:r>
      <w:r w:rsidR="002957DB" w:rsidRPr="00193F33">
        <w:rPr>
          <w:rStyle w:val="Heading4Char"/>
          <w:szCs w:val="22"/>
          <w:lang w:val="en-GB"/>
        </w:rPr>
        <w:br/>
      </w:r>
      <w:r w:rsidRPr="006C52B2">
        <w:rPr>
          <w:szCs w:val="22"/>
        </w:rPr>
        <w:t>Malmi Karoliina – Vice President, Corporate Communications and Marketing Bittium</w:t>
      </w:r>
      <w:r>
        <w:rPr>
          <w:szCs w:val="22"/>
        </w:rPr>
        <w:br/>
      </w:r>
      <w:hyperlink r:id="rId14" w:history="1">
        <w:r w:rsidRPr="00BC48CA">
          <w:rPr>
            <w:rStyle w:val="Hyperlink"/>
            <w:szCs w:val="22"/>
          </w:rPr>
          <w:t>karoliina.malmi@bittium.com</w:t>
        </w:r>
      </w:hyperlink>
      <w:r>
        <w:rPr>
          <w:szCs w:val="22"/>
        </w:rPr>
        <w:t xml:space="preserve"> </w:t>
      </w:r>
    </w:p>
    <w:p w14:paraId="22027C90" w14:textId="419D3564" w:rsidR="002957DB" w:rsidRPr="00A46B57" w:rsidRDefault="002957DB" w:rsidP="002957DB">
      <w:pPr>
        <w:rPr>
          <w:szCs w:val="22"/>
        </w:rPr>
      </w:pPr>
      <w:r w:rsidRPr="00B10117">
        <w:rPr>
          <w:rStyle w:val="Heading4Char"/>
          <w:szCs w:val="22"/>
          <w:lang w:val="en-GB"/>
        </w:rPr>
        <w:t xml:space="preserve">ITEA </w:t>
      </w:r>
      <w:r w:rsidR="00B10117" w:rsidRPr="00B10117">
        <w:rPr>
          <w:rStyle w:val="Heading4Char"/>
          <w:szCs w:val="22"/>
          <w:lang w:val="en-GB"/>
        </w:rPr>
        <w:t>c</w:t>
      </w:r>
      <w:r w:rsidRPr="00B10117">
        <w:rPr>
          <w:rStyle w:val="Heading4Char"/>
          <w:szCs w:val="22"/>
          <w:lang w:val="en-GB"/>
        </w:rPr>
        <w:t>ontact person</w:t>
      </w:r>
      <w:r w:rsidRPr="00B10117">
        <w:rPr>
          <w:color w:val="00C340" w:themeColor="accent1"/>
          <w:szCs w:val="22"/>
        </w:rPr>
        <w:tab/>
      </w:r>
      <w:r w:rsidRPr="00A46B57">
        <w:rPr>
          <w:szCs w:val="22"/>
        </w:rPr>
        <w:tab/>
      </w:r>
      <w:r w:rsidRPr="00A46B57">
        <w:rPr>
          <w:szCs w:val="22"/>
        </w:rPr>
        <w:tab/>
      </w:r>
      <w:r w:rsidRPr="00A46B57">
        <w:rPr>
          <w:szCs w:val="22"/>
        </w:rPr>
        <w:tab/>
      </w:r>
      <w:r w:rsidRPr="00A46B57">
        <w:rPr>
          <w:szCs w:val="22"/>
        </w:rPr>
        <w:br/>
        <w:t xml:space="preserve">Linda van den Borne-Toupet </w:t>
      </w:r>
      <w:r w:rsidRPr="00A46B57">
        <w:rPr>
          <w:szCs w:val="22"/>
        </w:rPr>
        <w:br/>
      </w:r>
      <w:hyperlink r:id="rId15" w:history="1">
        <w:r w:rsidR="00102DC2" w:rsidRPr="00A46B57">
          <w:rPr>
            <w:rStyle w:val="Hyperlink"/>
          </w:rPr>
          <w:t>linda.van.den.borne@itea4.org</w:t>
        </w:r>
      </w:hyperlink>
      <w:r w:rsidR="00102DC2" w:rsidRPr="00A46B57">
        <w:t xml:space="preserve"> </w:t>
      </w:r>
    </w:p>
    <w:p w14:paraId="08BB8484" w14:textId="77777777" w:rsidR="002957DB" w:rsidRPr="00A46B57" w:rsidRDefault="002957DB" w:rsidP="002957DB">
      <w:pPr>
        <w:pStyle w:val="BodyText"/>
      </w:pPr>
    </w:p>
    <w:p w14:paraId="7705F6C6" w14:textId="024F5DF4" w:rsidR="00902EBC" w:rsidRPr="00185E2F" w:rsidRDefault="00902EBC" w:rsidP="00185E2F">
      <w:pPr>
        <w:pStyle w:val="Heading2"/>
      </w:pPr>
      <w:r w:rsidRPr="00185E2F">
        <w:rPr>
          <w:rStyle w:val="normaltextrun"/>
        </w:rPr>
        <w:t xml:space="preserve">About </w:t>
      </w:r>
      <w:r w:rsidR="00A23937">
        <w:rPr>
          <w:rStyle w:val="normaltextrun"/>
        </w:rPr>
        <w:t xml:space="preserve">Bittium </w:t>
      </w:r>
      <w:r w:rsidRPr="00185E2F">
        <w:rPr>
          <w:rStyle w:val="eop"/>
        </w:rPr>
        <w:t> </w:t>
      </w:r>
    </w:p>
    <w:p w14:paraId="5D3E91AB" w14:textId="77777777" w:rsidR="0013023E" w:rsidRPr="00AD6ED8" w:rsidRDefault="0013023E" w:rsidP="0013023E">
      <w:pPr>
        <w:rPr>
          <w:rFonts w:ascii="Calibri" w:eastAsia="Calibri" w:hAnsi="Calibri" w:cs="Times New Roman"/>
          <w:szCs w:val="22"/>
        </w:rPr>
      </w:pPr>
      <w:r w:rsidRPr="00AD6ED8">
        <w:rPr>
          <w:rFonts w:ascii="Calibri" w:eastAsia="Calibri" w:hAnsi="Calibri" w:cs="Times New Roman"/>
          <w:szCs w:val="22"/>
        </w:rPr>
        <w:t>Bittium is specialised in the development of reliable, secure communications and connectivity solutions leveraging its over 35-year legacy of expertise in advanced radio communication technologies. Bittium provides innovative products and services, customised solutions based on its product platforms and R&amp;D services. Complementing its communications and connectivity solutions, Bittium offers proven information security solutions for mobile devices and portable computers. Bittium also provides healthcare technology products and services for bio-signal measuring in the areas of cardiology and neurology.</w:t>
      </w:r>
    </w:p>
    <w:p w14:paraId="44672E14" w14:textId="77777777" w:rsidR="0013023E" w:rsidRDefault="0013023E" w:rsidP="0013023E">
      <w:pPr>
        <w:pStyle w:val="BodyText"/>
        <w:rPr>
          <w:rFonts w:ascii="Calibri" w:eastAsia="Calibri" w:hAnsi="Calibri" w:cs="Times New Roman"/>
          <w:color w:val="00A651"/>
          <w:szCs w:val="22"/>
          <w:u w:val="single"/>
        </w:rPr>
      </w:pPr>
      <w:r w:rsidRPr="00AD6ED8">
        <w:rPr>
          <w:rFonts w:ascii="Calibri" w:eastAsia="Calibri" w:hAnsi="Calibri" w:cs="Times New Roman"/>
          <w:szCs w:val="22"/>
        </w:rPr>
        <w:t xml:space="preserve">Source: </w:t>
      </w:r>
      <w:hyperlink r:id="rId16" w:history="1">
        <w:r w:rsidRPr="00AD6ED8">
          <w:rPr>
            <w:rFonts w:ascii="Calibri" w:eastAsia="Calibri" w:hAnsi="Calibri" w:cs="Times New Roman"/>
            <w:color w:val="00A651"/>
            <w:szCs w:val="22"/>
            <w:u w:val="single"/>
          </w:rPr>
          <w:t>Bittium</w:t>
        </w:r>
      </w:hyperlink>
    </w:p>
    <w:p w14:paraId="7F378626" w14:textId="77777777" w:rsidR="008D286C" w:rsidRDefault="008D286C" w:rsidP="002957DB">
      <w:pPr>
        <w:rPr>
          <w:szCs w:val="22"/>
        </w:rPr>
      </w:pPr>
    </w:p>
    <w:p w14:paraId="10225AEA" w14:textId="7086EDA2" w:rsidR="008D286C" w:rsidRPr="001D37B3" w:rsidRDefault="51B63C10" w:rsidP="008D286C">
      <w:pPr>
        <w:pStyle w:val="Heading4"/>
        <w:rPr>
          <w:rStyle w:val="normaltextrun"/>
          <w:rFonts w:eastAsiaTheme="minorHAnsi"/>
          <w:iCs w:val="0"/>
          <w:color w:val="000082" w:themeColor="text2"/>
          <w:sz w:val="28"/>
          <w:szCs w:val="28"/>
        </w:rPr>
      </w:pPr>
      <w:r w:rsidRPr="001D37B3">
        <w:rPr>
          <w:rStyle w:val="normaltextrun"/>
          <w:rFonts w:eastAsiaTheme="minorHAnsi"/>
          <w:iCs w:val="0"/>
          <w:color w:val="000082" w:themeColor="text2"/>
          <w:sz w:val="28"/>
          <w:szCs w:val="28"/>
        </w:rPr>
        <w:t>About ITEA</w:t>
      </w:r>
    </w:p>
    <w:p w14:paraId="5F269621" w14:textId="41BA106B" w:rsidR="002957DB" w:rsidRDefault="002957DB" w:rsidP="002957DB">
      <w:pPr>
        <w:rPr>
          <w:szCs w:val="22"/>
        </w:rPr>
      </w:pPr>
      <w:r>
        <w:rPr>
          <w:szCs w:val="22"/>
        </w:rPr>
        <w:t xml:space="preserve">ITEA is the Eureka Cluster for software innovation, enabling a large international community to collaborate in funded projects that turn innovative ideas into new businesses, jobs, economic growth and benefits for society. </w:t>
      </w:r>
      <w:r w:rsidR="005C1B35">
        <w:rPr>
          <w:szCs w:val="22"/>
        </w:rPr>
        <w:br/>
      </w:r>
      <w:hyperlink r:id="rId17" w:history="1">
        <w:r w:rsidR="005C1B35" w:rsidRPr="000D0F1B">
          <w:rPr>
            <w:rStyle w:val="Hyperlink"/>
            <w:szCs w:val="22"/>
          </w:rPr>
          <w:t>https://itea4.org</w:t>
        </w:r>
      </w:hyperlink>
      <w:r>
        <w:rPr>
          <w:szCs w:val="22"/>
        </w:rPr>
        <w:t xml:space="preserve"> </w:t>
      </w:r>
    </w:p>
    <w:p w14:paraId="18713C7C" w14:textId="77777777" w:rsidR="00797A7F" w:rsidRDefault="00797A7F" w:rsidP="00797A7F">
      <w:pPr>
        <w:pStyle w:val="BodyText"/>
      </w:pPr>
    </w:p>
    <w:sectPr w:rsidR="00797A7F" w:rsidSect="00AD6ED8">
      <w:headerReference w:type="default" r:id="rId18"/>
      <w:footerReference w:type="default" r:id="rId19"/>
      <w:headerReference w:type="first" r:id="rId20"/>
      <w:footerReference w:type="first" r:id="rId21"/>
      <w:pgSz w:w="11906" w:h="16838"/>
      <w:pgMar w:top="2215" w:right="1416" w:bottom="1560"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6743" w14:textId="77777777" w:rsidR="00205F68" w:rsidRDefault="00205F68" w:rsidP="000A60D9">
      <w:r>
        <w:separator/>
      </w:r>
    </w:p>
    <w:p w14:paraId="460740DE" w14:textId="77777777" w:rsidR="00205F68" w:rsidRDefault="00205F68" w:rsidP="000A60D9"/>
  </w:endnote>
  <w:endnote w:type="continuationSeparator" w:id="0">
    <w:p w14:paraId="69CFACDF" w14:textId="77777777" w:rsidR="00205F68" w:rsidRDefault="00205F68" w:rsidP="000A60D9">
      <w:r>
        <w:continuationSeparator/>
      </w:r>
    </w:p>
    <w:p w14:paraId="5F27E0C5" w14:textId="77777777" w:rsidR="00205F68" w:rsidRDefault="00205F68" w:rsidP="000A60D9"/>
  </w:endnote>
  <w:endnote w:type="continuationNotice" w:id="1">
    <w:p w14:paraId="0B3E1F77" w14:textId="77777777" w:rsidR="00205F68" w:rsidRDefault="0020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EC5C" w14:textId="05C93334" w:rsidR="00C607C5" w:rsidRDefault="00AD6ED8" w:rsidP="000A60D9">
    <w:pPr>
      <w:pStyle w:val="Footer"/>
    </w:pPr>
    <w:r>
      <w:rPr>
        <w:noProof/>
      </w:rPr>
      <w:drawing>
        <wp:anchor distT="0" distB="0" distL="114300" distR="114300" simplePos="0" relativeHeight="251657215" behindDoc="0" locked="0" layoutInCell="1" allowOverlap="1" wp14:anchorId="7E7DA666" wp14:editId="16062BC0">
          <wp:simplePos x="0" y="0"/>
          <wp:positionH relativeFrom="column">
            <wp:posOffset>3662045</wp:posOffset>
          </wp:positionH>
          <wp:positionV relativeFrom="paragraph">
            <wp:posOffset>146050</wp:posOffset>
          </wp:positionV>
          <wp:extent cx="2556000" cy="320056"/>
          <wp:effectExtent l="0" t="0" r="0" b="3810"/>
          <wp:wrapNone/>
          <wp:docPr id="709949706" name="Picture 709949706"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3990" name="Picture 780793990" descr="A black background with green text&#10;&#10;Description automatically generated"/>
                  <pic:cNvPicPr/>
                </pic:nvPicPr>
                <pic:blipFill>
                  <a:blip r:embed="rId1">
                    <a:extLst>
                      <a:ext uri="{28A0092B-C50C-407E-A947-70E740481C1C}">
                        <a14:useLocalDpi xmlns:a14="http://schemas.microsoft.com/office/drawing/2010/main" val="0"/>
                      </a:ext>
                    </a:extLst>
                  </a:blip>
                  <a:srcRect t="4792" b="4792"/>
                  <a:stretch>
                    <a:fillRect/>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58906A" w14:textId="7830C5F3" w:rsidR="00C607C5" w:rsidRDefault="00C607C5" w:rsidP="000A60D9">
    <w:pPr>
      <w:pStyle w:val="Footer"/>
    </w:pPr>
  </w:p>
  <w:p w14:paraId="14A90A40"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A406" w14:textId="77777777" w:rsidR="00C607C5" w:rsidRDefault="0069478C" w:rsidP="000A60D9">
    <w:pPr>
      <w:pStyle w:val="Footer"/>
    </w:pPr>
    <w:r>
      <w:rPr>
        <w:noProof/>
      </w:rPr>
      <w:drawing>
        <wp:anchor distT="0" distB="0" distL="114300" distR="114300" simplePos="0" relativeHeight="251658242" behindDoc="0" locked="0" layoutInCell="1" allowOverlap="1" wp14:anchorId="307B36BB" wp14:editId="4E4106FC">
          <wp:simplePos x="0" y="0"/>
          <wp:positionH relativeFrom="column">
            <wp:posOffset>3719195</wp:posOffset>
          </wp:positionH>
          <wp:positionV relativeFrom="paragraph">
            <wp:posOffset>-194945</wp:posOffset>
          </wp:positionV>
          <wp:extent cx="2556000" cy="320056"/>
          <wp:effectExtent l="0" t="0" r="0" b="3810"/>
          <wp:wrapNone/>
          <wp:docPr id="1329731923" name="Picture 132973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rcRect t="4792" b="4792"/>
                  <a:stretch>
                    <a:fillRect/>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9738" w14:textId="77777777" w:rsidR="00205F68" w:rsidRDefault="00205F68" w:rsidP="000A60D9">
      <w:r>
        <w:separator/>
      </w:r>
    </w:p>
    <w:p w14:paraId="545D1642" w14:textId="77777777" w:rsidR="00205F68" w:rsidRDefault="00205F68" w:rsidP="000A60D9"/>
  </w:footnote>
  <w:footnote w:type="continuationSeparator" w:id="0">
    <w:p w14:paraId="36DBE40B" w14:textId="77777777" w:rsidR="00205F68" w:rsidRDefault="00205F68" w:rsidP="000A60D9">
      <w:r>
        <w:continuationSeparator/>
      </w:r>
    </w:p>
    <w:p w14:paraId="2CC8399D" w14:textId="77777777" w:rsidR="00205F68" w:rsidRDefault="00205F68" w:rsidP="000A60D9"/>
  </w:footnote>
  <w:footnote w:type="continuationNotice" w:id="1">
    <w:p w14:paraId="5B68982A" w14:textId="77777777" w:rsidR="00205F68" w:rsidRDefault="0020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EndPr/>
    <w:sdtContent>
      <w:p w14:paraId="3055D4D9" w14:textId="77777777" w:rsidR="00C607C5" w:rsidRPr="00BC6839" w:rsidRDefault="00B8659E" w:rsidP="00FA3515">
        <w:pPr>
          <w:pStyle w:val="Header"/>
          <w:jc w:val="right"/>
        </w:pPr>
        <w:r>
          <w:rPr>
            <w:noProof/>
          </w:rPr>
          <w:drawing>
            <wp:anchor distT="0" distB="0" distL="114300" distR="114300" simplePos="0" relativeHeight="251658241" behindDoc="1" locked="0" layoutInCell="1" allowOverlap="1" wp14:anchorId="6E66BDDB" wp14:editId="768E7E0E">
              <wp:simplePos x="0" y="0"/>
              <wp:positionH relativeFrom="page">
                <wp:align>left</wp:align>
              </wp:positionH>
              <wp:positionV relativeFrom="page">
                <wp:posOffset>28575</wp:posOffset>
              </wp:positionV>
              <wp:extent cx="2437200" cy="964800"/>
              <wp:effectExtent l="0" t="0" r="1270" b="6985"/>
              <wp:wrapNone/>
              <wp:docPr id="959416290" name="Picture 95941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67D3690A" w14:textId="77777777" w:rsidR="00C607C5" w:rsidRPr="00BC6839" w:rsidRDefault="00C607C5" w:rsidP="00FA3515">
    <w:pPr>
      <w:pStyle w:val="Header"/>
      <w:jc w:val="right"/>
    </w:pPr>
  </w:p>
  <w:p w14:paraId="3471872A" w14:textId="459BC722" w:rsidR="00C607C5" w:rsidRPr="002A3205" w:rsidRDefault="002957DB" w:rsidP="00FA3515">
    <w:pPr>
      <w:pStyle w:val="Header"/>
      <w:jc w:val="right"/>
    </w:pPr>
    <w:r>
      <w:t>ITEA Press release</w:t>
    </w:r>
    <w:r w:rsidR="00412E8E" w:rsidRPr="002A3205">
      <w:t>:</w:t>
    </w:r>
  </w:p>
  <w:p w14:paraId="7E7F2A31" w14:textId="085DB97C" w:rsidR="00F3232B" w:rsidRDefault="00AD6ED8" w:rsidP="00AD6ED8">
    <w:pPr>
      <w:jc w:val="right"/>
    </w:pPr>
    <w:r w:rsidRPr="00AD6ED8">
      <w:rPr>
        <w:color w:val="00C440"/>
      </w:rPr>
      <w:t>Bittium strengthens connection and becomes ITEA Board member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5ED1" w14:textId="5101230B" w:rsidR="00C607C5" w:rsidRDefault="00E379D6" w:rsidP="000A60D9">
    <w:pPr>
      <w:pStyle w:val="Header"/>
    </w:pPr>
    <w:r>
      <w:rPr>
        <w:noProof/>
      </w:rPr>
      <w:drawing>
        <wp:anchor distT="0" distB="0" distL="180340" distR="180340" simplePos="0" relativeHeight="251660291" behindDoc="0" locked="0" layoutInCell="1" allowOverlap="1" wp14:anchorId="33AA4F6A" wp14:editId="1C489AE2">
          <wp:simplePos x="0" y="0"/>
          <wp:positionH relativeFrom="column">
            <wp:posOffset>4266565</wp:posOffset>
          </wp:positionH>
          <wp:positionV relativeFrom="paragraph">
            <wp:posOffset>173355</wp:posOffset>
          </wp:positionV>
          <wp:extent cx="1773555" cy="438150"/>
          <wp:effectExtent l="0" t="0" r="0" b="0"/>
          <wp:wrapSquare wrapText="bothSides"/>
          <wp:docPr id="313857646" name="Picture 31385764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95218"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809">
      <w:rPr>
        <w:noProof/>
      </w:rPr>
      <w:drawing>
        <wp:anchor distT="0" distB="0" distL="114300" distR="114300" simplePos="0" relativeHeight="251658240" behindDoc="1" locked="0" layoutInCell="1" allowOverlap="1" wp14:anchorId="48FE0C17" wp14:editId="3F483AB6">
          <wp:simplePos x="0" y="0"/>
          <wp:positionH relativeFrom="page">
            <wp:align>left</wp:align>
          </wp:positionH>
          <wp:positionV relativeFrom="page">
            <wp:align>top</wp:align>
          </wp:positionV>
          <wp:extent cx="3981450" cy="1133475"/>
          <wp:effectExtent l="0" t="0" r="0" b="9525"/>
          <wp:wrapNone/>
          <wp:docPr id="2090595865" name="Picture 2090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2">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87151"/>
    <w:multiLevelType w:val="hybridMultilevel"/>
    <w:tmpl w:val="24702494"/>
    <w:lvl w:ilvl="0" w:tplc="C72691CE">
      <w:numFmt w:val="bullet"/>
      <w:lvlText w:val="-"/>
      <w:lvlJc w:val="left"/>
      <w:pPr>
        <w:ind w:left="1224" w:hanging="360"/>
      </w:pPr>
      <w:rPr>
        <w:rFonts w:ascii="Calibri" w:eastAsiaTheme="minorHAnsi" w:hAnsi="Calibri" w:cs="Calibri" w:hint="default"/>
        <w:i w:val="0"/>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2"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3991600">
    <w:abstractNumId w:val="3"/>
  </w:num>
  <w:num w:numId="2" w16cid:durableId="494686729">
    <w:abstractNumId w:val="14"/>
  </w:num>
  <w:num w:numId="3" w16cid:durableId="769397322">
    <w:abstractNumId w:val="21"/>
  </w:num>
  <w:num w:numId="4" w16cid:durableId="726564227">
    <w:abstractNumId w:val="15"/>
  </w:num>
  <w:num w:numId="5" w16cid:durableId="709648039">
    <w:abstractNumId w:val="13"/>
  </w:num>
  <w:num w:numId="6" w16cid:durableId="1645231923">
    <w:abstractNumId w:val="6"/>
  </w:num>
  <w:num w:numId="7" w16cid:durableId="557133977">
    <w:abstractNumId w:val="5"/>
  </w:num>
  <w:num w:numId="8" w16cid:durableId="2019699733">
    <w:abstractNumId w:val="2"/>
  </w:num>
  <w:num w:numId="9" w16cid:durableId="1543859403">
    <w:abstractNumId w:val="0"/>
  </w:num>
  <w:num w:numId="10" w16cid:durableId="1707679398">
    <w:abstractNumId w:val="10"/>
  </w:num>
  <w:num w:numId="11" w16cid:durableId="570576841">
    <w:abstractNumId w:val="9"/>
  </w:num>
  <w:num w:numId="12" w16cid:durableId="1698509545">
    <w:abstractNumId w:val="20"/>
  </w:num>
  <w:num w:numId="13" w16cid:durableId="1007638066">
    <w:abstractNumId w:val="18"/>
  </w:num>
  <w:num w:numId="14" w16cid:durableId="655912018">
    <w:abstractNumId w:val="19"/>
  </w:num>
  <w:num w:numId="15" w16cid:durableId="2006283052">
    <w:abstractNumId w:val="8"/>
  </w:num>
  <w:num w:numId="16" w16cid:durableId="496193867">
    <w:abstractNumId w:val="7"/>
  </w:num>
  <w:num w:numId="17" w16cid:durableId="819232093">
    <w:abstractNumId w:val="12"/>
  </w:num>
  <w:num w:numId="18" w16cid:durableId="1658217797">
    <w:abstractNumId w:val="4"/>
  </w:num>
  <w:num w:numId="19" w16cid:durableId="1061758591">
    <w:abstractNumId w:val="17"/>
  </w:num>
  <w:num w:numId="20" w16cid:durableId="1766614787">
    <w:abstractNumId w:val="9"/>
  </w:num>
  <w:num w:numId="21" w16cid:durableId="1431507448">
    <w:abstractNumId w:val="16"/>
  </w:num>
  <w:num w:numId="22" w16cid:durableId="373626738">
    <w:abstractNumId w:val="19"/>
  </w:num>
  <w:num w:numId="23" w16cid:durableId="1883129599">
    <w:abstractNumId w:val="11"/>
  </w:num>
  <w:num w:numId="24" w16cid:durableId="159458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7F"/>
    <w:rsid w:val="00002100"/>
    <w:rsid w:val="00005744"/>
    <w:rsid w:val="00010469"/>
    <w:rsid w:val="000113F8"/>
    <w:rsid w:val="000142F4"/>
    <w:rsid w:val="000274B2"/>
    <w:rsid w:val="00033500"/>
    <w:rsid w:val="000340C5"/>
    <w:rsid w:val="00035F85"/>
    <w:rsid w:val="00056AE2"/>
    <w:rsid w:val="0006270B"/>
    <w:rsid w:val="00065221"/>
    <w:rsid w:val="00084296"/>
    <w:rsid w:val="00085EF8"/>
    <w:rsid w:val="0008689E"/>
    <w:rsid w:val="00087662"/>
    <w:rsid w:val="00092007"/>
    <w:rsid w:val="000964E5"/>
    <w:rsid w:val="000A04BC"/>
    <w:rsid w:val="000A60D9"/>
    <w:rsid w:val="000A6A86"/>
    <w:rsid w:val="000B173A"/>
    <w:rsid w:val="000B1F06"/>
    <w:rsid w:val="000B5EFD"/>
    <w:rsid w:val="000C0666"/>
    <w:rsid w:val="000C291A"/>
    <w:rsid w:val="000C5181"/>
    <w:rsid w:val="000E22AF"/>
    <w:rsid w:val="000F10A9"/>
    <w:rsid w:val="000F2AB7"/>
    <w:rsid w:val="000F5295"/>
    <w:rsid w:val="00100EC3"/>
    <w:rsid w:val="0010162F"/>
    <w:rsid w:val="00102BF7"/>
    <w:rsid w:val="00102DC2"/>
    <w:rsid w:val="00103201"/>
    <w:rsid w:val="00103CBC"/>
    <w:rsid w:val="00105C9C"/>
    <w:rsid w:val="00110433"/>
    <w:rsid w:val="00112382"/>
    <w:rsid w:val="001236BB"/>
    <w:rsid w:val="001278D5"/>
    <w:rsid w:val="00127F10"/>
    <w:rsid w:val="0013023E"/>
    <w:rsid w:val="00133507"/>
    <w:rsid w:val="00144734"/>
    <w:rsid w:val="001508BF"/>
    <w:rsid w:val="00155104"/>
    <w:rsid w:val="001750C4"/>
    <w:rsid w:val="0018493C"/>
    <w:rsid w:val="00185E2F"/>
    <w:rsid w:val="00186334"/>
    <w:rsid w:val="00193F33"/>
    <w:rsid w:val="001A7D78"/>
    <w:rsid w:val="001B0DAD"/>
    <w:rsid w:val="001C5D61"/>
    <w:rsid w:val="001C5FCC"/>
    <w:rsid w:val="001D004D"/>
    <w:rsid w:val="001D37B3"/>
    <w:rsid w:val="001E2322"/>
    <w:rsid w:val="001E2834"/>
    <w:rsid w:val="001F5C0B"/>
    <w:rsid w:val="001F7473"/>
    <w:rsid w:val="00202315"/>
    <w:rsid w:val="00205F68"/>
    <w:rsid w:val="0021542D"/>
    <w:rsid w:val="00220C0C"/>
    <w:rsid w:val="00231A64"/>
    <w:rsid w:val="00255BDC"/>
    <w:rsid w:val="00260810"/>
    <w:rsid w:val="00281B32"/>
    <w:rsid w:val="002957DB"/>
    <w:rsid w:val="002A3205"/>
    <w:rsid w:val="002B6BED"/>
    <w:rsid w:val="002C3F50"/>
    <w:rsid w:val="002D1C90"/>
    <w:rsid w:val="002D47C3"/>
    <w:rsid w:val="002E0BDD"/>
    <w:rsid w:val="002E0D3A"/>
    <w:rsid w:val="002E2D0F"/>
    <w:rsid w:val="00300049"/>
    <w:rsid w:val="00300E84"/>
    <w:rsid w:val="00310C19"/>
    <w:rsid w:val="003165E4"/>
    <w:rsid w:val="003457FF"/>
    <w:rsid w:val="00355E70"/>
    <w:rsid w:val="00355FF9"/>
    <w:rsid w:val="0035680C"/>
    <w:rsid w:val="0036113A"/>
    <w:rsid w:val="0036522D"/>
    <w:rsid w:val="0038358C"/>
    <w:rsid w:val="00387C1B"/>
    <w:rsid w:val="003B1153"/>
    <w:rsid w:val="003B51C3"/>
    <w:rsid w:val="003C1326"/>
    <w:rsid w:val="003C43DE"/>
    <w:rsid w:val="003C5AD3"/>
    <w:rsid w:val="00400E59"/>
    <w:rsid w:val="00403E12"/>
    <w:rsid w:val="00405631"/>
    <w:rsid w:val="004102F0"/>
    <w:rsid w:val="00412E8E"/>
    <w:rsid w:val="00434A1D"/>
    <w:rsid w:val="00452DD0"/>
    <w:rsid w:val="004561C8"/>
    <w:rsid w:val="00466926"/>
    <w:rsid w:val="0046774E"/>
    <w:rsid w:val="004743DB"/>
    <w:rsid w:val="0048232F"/>
    <w:rsid w:val="00483DF2"/>
    <w:rsid w:val="00486B00"/>
    <w:rsid w:val="00493544"/>
    <w:rsid w:val="004A36DB"/>
    <w:rsid w:val="004A5FA7"/>
    <w:rsid w:val="004B786B"/>
    <w:rsid w:val="004C2A6C"/>
    <w:rsid w:val="004C65B0"/>
    <w:rsid w:val="004D031D"/>
    <w:rsid w:val="004E0F3E"/>
    <w:rsid w:val="004E224C"/>
    <w:rsid w:val="004E2F0A"/>
    <w:rsid w:val="004E55BB"/>
    <w:rsid w:val="004E7F2D"/>
    <w:rsid w:val="004F08A7"/>
    <w:rsid w:val="004F367D"/>
    <w:rsid w:val="004F69BA"/>
    <w:rsid w:val="005019F3"/>
    <w:rsid w:val="00512C20"/>
    <w:rsid w:val="0053374C"/>
    <w:rsid w:val="00534B19"/>
    <w:rsid w:val="0054532F"/>
    <w:rsid w:val="00545682"/>
    <w:rsid w:val="00554B1E"/>
    <w:rsid w:val="00570156"/>
    <w:rsid w:val="00573BA0"/>
    <w:rsid w:val="005800C9"/>
    <w:rsid w:val="00586DE5"/>
    <w:rsid w:val="005C1B35"/>
    <w:rsid w:val="005C68F9"/>
    <w:rsid w:val="005E4D14"/>
    <w:rsid w:val="005E7023"/>
    <w:rsid w:val="005E70DA"/>
    <w:rsid w:val="0060634B"/>
    <w:rsid w:val="00610612"/>
    <w:rsid w:val="00617430"/>
    <w:rsid w:val="006201A6"/>
    <w:rsid w:val="00626308"/>
    <w:rsid w:val="00630C02"/>
    <w:rsid w:val="00635C7E"/>
    <w:rsid w:val="00635F25"/>
    <w:rsid w:val="00641E73"/>
    <w:rsid w:val="00642387"/>
    <w:rsid w:val="00647364"/>
    <w:rsid w:val="00655FF1"/>
    <w:rsid w:val="00692D9F"/>
    <w:rsid w:val="0069478C"/>
    <w:rsid w:val="00697F3D"/>
    <w:rsid w:val="006A108D"/>
    <w:rsid w:val="006A18A5"/>
    <w:rsid w:val="006B7E60"/>
    <w:rsid w:val="006C0503"/>
    <w:rsid w:val="006C52B2"/>
    <w:rsid w:val="006D01DB"/>
    <w:rsid w:val="006D0243"/>
    <w:rsid w:val="006D074C"/>
    <w:rsid w:val="006D4C56"/>
    <w:rsid w:val="006E6EFB"/>
    <w:rsid w:val="006F3C02"/>
    <w:rsid w:val="006F4247"/>
    <w:rsid w:val="007023E5"/>
    <w:rsid w:val="00703752"/>
    <w:rsid w:val="00705987"/>
    <w:rsid w:val="0070638E"/>
    <w:rsid w:val="00710797"/>
    <w:rsid w:val="0071262E"/>
    <w:rsid w:val="007128B4"/>
    <w:rsid w:val="0071324B"/>
    <w:rsid w:val="00717FE8"/>
    <w:rsid w:val="0072014B"/>
    <w:rsid w:val="00733809"/>
    <w:rsid w:val="00734F10"/>
    <w:rsid w:val="00735245"/>
    <w:rsid w:val="00741556"/>
    <w:rsid w:val="00743306"/>
    <w:rsid w:val="00744E54"/>
    <w:rsid w:val="00766C7E"/>
    <w:rsid w:val="0077363E"/>
    <w:rsid w:val="007746B1"/>
    <w:rsid w:val="007824DB"/>
    <w:rsid w:val="00797163"/>
    <w:rsid w:val="00797A7F"/>
    <w:rsid w:val="007A1DFC"/>
    <w:rsid w:val="007A26DF"/>
    <w:rsid w:val="007A5B7C"/>
    <w:rsid w:val="007A5C49"/>
    <w:rsid w:val="007A7143"/>
    <w:rsid w:val="007B4C85"/>
    <w:rsid w:val="007B609D"/>
    <w:rsid w:val="007C01B9"/>
    <w:rsid w:val="007D1581"/>
    <w:rsid w:val="007E0AC0"/>
    <w:rsid w:val="007E3B53"/>
    <w:rsid w:val="00804BAB"/>
    <w:rsid w:val="00812FCD"/>
    <w:rsid w:val="00817517"/>
    <w:rsid w:val="00823938"/>
    <w:rsid w:val="0084028C"/>
    <w:rsid w:val="0084135C"/>
    <w:rsid w:val="00853C1F"/>
    <w:rsid w:val="00856B22"/>
    <w:rsid w:val="00864B02"/>
    <w:rsid w:val="00870564"/>
    <w:rsid w:val="008709E1"/>
    <w:rsid w:val="008960BA"/>
    <w:rsid w:val="008B4189"/>
    <w:rsid w:val="008C3191"/>
    <w:rsid w:val="008D286C"/>
    <w:rsid w:val="008E0066"/>
    <w:rsid w:val="008F219B"/>
    <w:rsid w:val="008F230C"/>
    <w:rsid w:val="008F28CF"/>
    <w:rsid w:val="008F3FAB"/>
    <w:rsid w:val="00902EBC"/>
    <w:rsid w:val="009073BF"/>
    <w:rsid w:val="00907E21"/>
    <w:rsid w:val="0091577E"/>
    <w:rsid w:val="00916083"/>
    <w:rsid w:val="009161E2"/>
    <w:rsid w:val="00916A8A"/>
    <w:rsid w:val="00921C05"/>
    <w:rsid w:val="009228AC"/>
    <w:rsid w:val="00926519"/>
    <w:rsid w:val="00943976"/>
    <w:rsid w:val="00945783"/>
    <w:rsid w:val="00950C24"/>
    <w:rsid w:val="00953B1A"/>
    <w:rsid w:val="0096606A"/>
    <w:rsid w:val="00976C4E"/>
    <w:rsid w:val="00981B54"/>
    <w:rsid w:val="00984D21"/>
    <w:rsid w:val="009857C8"/>
    <w:rsid w:val="0098612C"/>
    <w:rsid w:val="00991090"/>
    <w:rsid w:val="009916C9"/>
    <w:rsid w:val="009A3DB8"/>
    <w:rsid w:val="009B1FD4"/>
    <w:rsid w:val="009B2AD9"/>
    <w:rsid w:val="009B6BDE"/>
    <w:rsid w:val="009C030A"/>
    <w:rsid w:val="009C04A1"/>
    <w:rsid w:val="009C4243"/>
    <w:rsid w:val="009C656C"/>
    <w:rsid w:val="009D3E40"/>
    <w:rsid w:val="009D6999"/>
    <w:rsid w:val="00A03D8F"/>
    <w:rsid w:val="00A23937"/>
    <w:rsid w:val="00A35D8B"/>
    <w:rsid w:val="00A46B57"/>
    <w:rsid w:val="00A536CC"/>
    <w:rsid w:val="00A5598F"/>
    <w:rsid w:val="00A57150"/>
    <w:rsid w:val="00A700C9"/>
    <w:rsid w:val="00A7275C"/>
    <w:rsid w:val="00A72C51"/>
    <w:rsid w:val="00A763D2"/>
    <w:rsid w:val="00A775C5"/>
    <w:rsid w:val="00A80179"/>
    <w:rsid w:val="00A84596"/>
    <w:rsid w:val="00A97A27"/>
    <w:rsid w:val="00AA7C15"/>
    <w:rsid w:val="00AB3552"/>
    <w:rsid w:val="00AD0AC1"/>
    <w:rsid w:val="00AD6ED8"/>
    <w:rsid w:val="00AD73C0"/>
    <w:rsid w:val="00B052CB"/>
    <w:rsid w:val="00B10117"/>
    <w:rsid w:val="00B33F48"/>
    <w:rsid w:val="00B61FE6"/>
    <w:rsid w:val="00B627B2"/>
    <w:rsid w:val="00B774AD"/>
    <w:rsid w:val="00B81E3C"/>
    <w:rsid w:val="00B8659E"/>
    <w:rsid w:val="00B901DC"/>
    <w:rsid w:val="00B90FCA"/>
    <w:rsid w:val="00B96DEB"/>
    <w:rsid w:val="00BA66C8"/>
    <w:rsid w:val="00BB4B8B"/>
    <w:rsid w:val="00BC6839"/>
    <w:rsid w:val="00BD77BF"/>
    <w:rsid w:val="00BE1B4F"/>
    <w:rsid w:val="00BF178E"/>
    <w:rsid w:val="00BF216C"/>
    <w:rsid w:val="00BF3D9D"/>
    <w:rsid w:val="00BF66D4"/>
    <w:rsid w:val="00BF7889"/>
    <w:rsid w:val="00C12809"/>
    <w:rsid w:val="00C21E0F"/>
    <w:rsid w:val="00C37BCB"/>
    <w:rsid w:val="00C41F0C"/>
    <w:rsid w:val="00C46935"/>
    <w:rsid w:val="00C54AB0"/>
    <w:rsid w:val="00C607C5"/>
    <w:rsid w:val="00C616E5"/>
    <w:rsid w:val="00C722F2"/>
    <w:rsid w:val="00C77EA1"/>
    <w:rsid w:val="00C83F91"/>
    <w:rsid w:val="00C845C6"/>
    <w:rsid w:val="00C87746"/>
    <w:rsid w:val="00C930F1"/>
    <w:rsid w:val="00C97519"/>
    <w:rsid w:val="00CA220F"/>
    <w:rsid w:val="00CA5A3F"/>
    <w:rsid w:val="00CB2CA5"/>
    <w:rsid w:val="00CC0991"/>
    <w:rsid w:val="00CC1561"/>
    <w:rsid w:val="00CC17E6"/>
    <w:rsid w:val="00CC3CA1"/>
    <w:rsid w:val="00CE4A7B"/>
    <w:rsid w:val="00CE7322"/>
    <w:rsid w:val="00D01871"/>
    <w:rsid w:val="00D16AA6"/>
    <w:rsid w:val="00D2428C"/>
    <w:rsid w:val="00D26C07"/>
    <w:rsid w:val="00D31FA5"/>
    <w:rsid w:val="00D3498C"/>
    <w:rsid w:val="00D35235"/>
    <w:rsid w:val="00D44343"/>
    <w:rsid w:val="00D53F10"/>
    <w:rsid w:val="00D5636E"/>
    <w:rsid w:val="00D56F46"/>
    <w:rsid w:val="00D57775"/>
    <w:rsid w:val="00D61987"/>
    <w:rsid w:val="00D655E1"/>
    <w:rsid w:val="00D66654"/>
    <w:rsid w:val="00D840E5"/>
    <w:rsid w:val="00D91FF1"/>
    <w:rsid w:val="00D92B92"/>
    <w:rsid w:val="00D95334"/>
    <w:rsid w:val="00DA3BF7"/>
    <w:rsid w:val="00DA74AE"/>
    <w:rsid w:val="00DB5E5A"/>
    <w:rsid w:val="00DC10EF"/>
    <w:rsid w:val="00DD00F4"/>
    <w:rsid w:val="00DD569F"/>
    <w:rsid w:val="00DD6C9A"/>
    <w:rsid w:val="00DE0D73"/>
    <w:rsid w:val="00DE3B08"/>
    <w:rsid w:val="00DE76BC"/>
    <w:rsid w:val="00E04E2D"/>
    <w:rsid w:val="00E110A3"/>
    <w:rsid w:val="00E146AC"/>
    <w:rsid w:val="00E368D0"/>
    <w:rsid w:val="00E379D6"/>
    <w:rsid w:val="00E422CA"/>
    <w:rsid w:val="00E43ABD"/>
    <w:rsid w:val="00E50DEF"/>
    <w:rsid w:val="00E54FE8"/>
    <w:rsid w:val="00E60690"/>
    <w:rsid w:val="00E72CD8"/>
    <w:rsid w:val="00E76EE5"/>
    <w:rsid w:val="00E76F85"/>
    <w:rsid w:val="00E77DFB"/>
    <w:rsid w:val="00EB563D"/>
    <w:rsid w:val="00EC58F3"/>
    <w:rsid w:val="00ED21D6"/>
    <w:rsid w:val="00EE0105"/>
    <w:rsid w:val="00EF27CE"/>
    <w:rsid w:val="00F0403E"/>
    <w:rsid w:val="00F1028A"/>
    <w:rsid w:val="00F20DCB"/>
    <w:rsid w:val="00F24B17"/>
    <w:rsid w:val="00F26F00"/>
    <w:rsid w:val="00F30293"/>
    <w:rsid w:val="00F307A3"/>
    <w:rsid w:val="00F3232B"/>
    <w:rsid w:val="00F36E4B"/>
    <w:rsid w:val="00F37803"/>
    <w:rsid w:val="00F47E97"/>
    <w:rsid w:val="00F6430D"/>
    <w:rsid w:val="00F64E7F"/>
    <w:rsid w:val="00F65B5B"/>
    <w:rsid w:val="00F71E8F"/>
    <w:rsid w:val="00F75A89"/>
    <w:rsid w:val="00F84C07"/>
    <w:rsid w:val="00FA3515"/>
    <w:rsid w:val="00FA5A7C"/>
    <w:rsid w:val="00FA5E46"/>
    <w:rsid w:val="00FA7759"/>
    <w:rsid w:val="00FB6421"/>
    <w:rsid w:val="00FD23D9"/>
    <w:rsid w:val="00FD4ECB"/>
    <w:rsid w:val="00FD5DFC"/>
    <w:rsid w:val="00FE1A83"/>
    <w:rsid w:val="00FE2411"/>
    <w:rsid w:val="00FF1228"/>
    <w:rsid w:val="0195C12B"/>
    <w:rsid w:val="04C3221A"/>
    <w:rsid w:val="04F8391C"/>
    <w:rsid w:val="06C0D117"/>
    <w:rsid w:val="0913F0D5"/>
    <w:rsid w:val="10458409"/>
    <w:rsid w:val="1460C82A"/>
    <w:rsid w:val="170D17CC"/>
    <w:rsid w:val="17751BE1"/>
    <w:rsid w:val="181012C0"/>
    <w:rsid w:val="1B36178F"/>
    <w:rsid w:val="1C8ED445"/>
    <w:rsid w:val="1D3C4FF7"/>
    <w:rsid w:val="1D7AA9B2"/>
    <w:rsid w:val="1F167A13"/>
    <w:rsid w:val="20B24A74"/>
    <w:rsid w:val="2163F506"/>
    <w:rsid w:val="23E9EB36"/>
    <w:rsid w:val="25F75CD0"/>
    <w:rsid w:val="27932D31"/>
    <w:rsid w:val="2D77A51F"/>
    <w:rsid w:val="2DE94658"/>
    <w:rsid w:val="30AF45E1"/>
    <w:rsid w:val="31A308D4"/>
    <w:rsid w:val="31D82D07"/>
    <w:rsid w:val="32A7B366"/>
    <w:rsid w:val="333ED935"/>
    <w:rsid w:val="401D5C3D"/>
    <w:rsid w:val="43EFAB3E"/>
    <w:rsid w:val="44F8BAE6"/>
    <w:rsid w:val="51B63C10"/>
    <w:rsid w:val="5409E0E6"/>
    <w:rsid w:val="5CC26E7D"/>
    <w:rsid w:val="6DF18698"/>
    <w:rsid w:val="71DAD1EC"/>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31BFD"/>
  <w15:docId w15:val="{363A0B9E-839D-40D1-8A5F-47E74AEF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57DB"/>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uiPriority w:val="59"/>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qFormat/>
    <w:rsid w:val="002957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57DB"/>
    <w:rPr>
      <w:i/>
      <w:iCs/>
      <w:color w:val="404040" w:themeColor="text1" w:themeTint="BF"/>
      <w:szCs w:val="21"/>
      <w:lang w:val="en-GB"/>
    </w:rPr>
  </w:style>
  <w:style w:type="character" w:styleId="CommentReference">
    <w:name w:val="annotation reference"/>
    <w:basedOn w:val="DefaultParagraphFont"/>
    <w:uiPriority w:val="99"/>
    <w:semiHidden/>
    <w:unhideWhenUsed/>
    <w:rsid w:val="000F5295"/>
    <w:rPr>
      <w:sz w:val="16"/>
      <w:szCs w:val="16"/>
    </w:rPr>
  </w:style>
  <w:style w:type="paragraph" w:styleId="CommentText">
    <w:name w:val="annotation text"/>
    <w:basedOn w:val="Normal"/>
    <w:link w:val="CommentTextChar"/>
    <w:uiPriority w:val="99"/>
    <w:semiHidden/>
    <w:unhideWhenUsed/>
    <w:rsid w:val="000F5295"/>
    <w:pPr>
      <w:spacing w:line="240" w:lineRule="auto"/>
    </w:pPr>
    <w:rPr>
      <w:sz w:val="20"/>
      <w:szCs w:val="20"/>
    </w:rPr>
  </w:style>
  <w:style w:type="character" w:customStyle="1" w:styleId="CommentTextChar">
    <w:name w:val="Comment Text Char"/>
    <w:basedOn w:val="DefaultParagraphFont"/>
    <w:link w:val="CommentText"/>
    <w:uiPriority w:val="99"/>
    <w:semiHidden/>
    <w:rsid w:val="000F5295"/>
    <w:rPr>
      <w:sz w:val="20"/>
      <w:szCs w:val="20"/>
      <w:lang w:val="en-GB"/>
    </w:rPr>
  </w:style>
  <w:style w:type="paragraph" w:styleId="CommentSubject">
    <w:name w:val="annotation subject"/>
    <w:basedOn w:val="CommentText"/>
    <w:next w:val="CommentText"/>
    <w:link w:val="CommentSubjectChar"/>
    <w:uiPriority w:val="99"/>
    <w:semiHidden/>
    <w:unhideWhenUsed/>
    <w:rsid w:val="000F5295"/>
    <w:rPr>
      <w:b/>
      <w:bCs/>
    </w:rPr>
  </w:style>
  <w:style w:type="character" w:customStyle="1" w:styleId="CommentSubjectChar">
    <w:name w:val="Comment Subject Char"/>
    <w:basedOn w:val="CommentTextChar"/>
    <w:link w:val="CommentSubject"/>
    <w:uiPriority w:val="99"/>
    <w:semiHidden/>
    <w:rsid w:val="000F5295"/>
    <w:rPr>
      <w:b/>
      <w:bCs/>
      <w:sz w:val="20"/>
      <w:szCs w:val="20"/>
      <w:lang w:val="en-GB"/>
    </w:rPr>
  </w:style>
  <w:style w:type="paragraph" w:styleId="Revision">
    <w:name w:val="Revision"/>
    <w:hidden/>
    <w:uiPriority w:val="99"/>
    <w:semiHidden/>
    <w:rsid w:val="000F5295"/>
    <w:pPr>
      <w:spacing w:after="0" w:line="240" w:lineRule="auto"/>
    </w:pPr>
    <w:rPr>
      <w:szCs w:val="21"/>
      <w:lang w:val="en-GB"/>
    </w:rPr>
  </w:style>
  <w:style w:type="paragraph" w:customStyle="1" w:styleId="paragraph">
    <w:name w:val="paragraph"/>
    <w:basedOn w:val="Normal"/>
    <w:rsid w:val="00902EBC"/>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normaltextrun">
    <w:name w:val="normaltextrun"/>
    <w:basedOn w:val="DefaultParagraphFont"/>
    <w:rsid w:val="00902EBC"/>
  </w:style>
  <w:style w:type="character" w:customStyle="1" w:styleId="eop">
    <w:name w:val="eop"/>
    <w:basedOn w:val="DefaultParagraphFont"/>
    <w:rsid w:val="0090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8047">
      <w:bodyDiv w:val="1"/>
      <w:marLeft w:val="0"/>
      <w:marRight w:val="0"/>
      <w:marTop w:val="0"/>
      <w:marBottom w:val="0"/>
      <w:divBdr>
        <w:top w:val="none" w:sz="0" w:space="0" w:color="auto"/>
        <w:left w:val="none" w:sz="0" w:space="0" w:color="auto"/>
        <w:bottom w:val="none" w:sz="0" w:space="0" w:color="auto"/>
        <w:right w:val="none" w:sz="0" w:space="0" w:color="auto"/>
      </w:divBdr>
    </w:div>
    <w:div w:id="207038463">
      <w:bodyDiv w:val="1"/>
      <w:marLeft w:val="0"/>
      <w:marRight w:val="0"/>
      <w:marTop w:val="0"/>
      <w:marBottom w:val="0"/>
      <w:divBdr>
        <w:top w:val="none" w:sz="0" w:space="0" w:color="auto"/>
        <w:left w:val="none" w:sz="0" w:space="0" w:color="auto"/>
        <w:bottom w:val="none" w:sz="0" w:space="0" w:color="auto"/>
        <w:right w:val="none" w:sz="0" w:space="0" w:color="auto"/>
      </w:divBdr>
      <w:divsChild>
        <w:div w:id="886798413">
          <w:marLeft w:val="0"/>
          <w:marRight w:val="0"/>
          <w:marTop w:val="0"/>
          <w:marBottom w:val="0"/>
          <w:divBdr>
            <w:top w:val="none" w:sz="0" w:space="0" w:color="auto"/>
            <w:left w:val="none" w:sz="0" w:space="0" w:color="auto"/>
            <w:bottom w:val="none" w:sz="0" w:space="0" w:color="auto"/>
            <w:right w:val="none" w:sz="0" w:space="0" w:color="auto"/>
          </w:divBdr>
        </w:div>
        <w:div w:id="1246498258">
          <w:marLeft w:val="0"/>
          <w:marRight w:val="0"/>
          <w:marTop w:val="0"/>
          <w:marBottom w:val="0"/>
          <w:divBdr>
            <w:top w:val="none" w:sz="0" w:space="0" w:color="auto"/>
            <w:left w:val="none" w:sz="0" w:space="0" w:color="auto"/>
            <w:bottom w:val="none" w:sz="0" w:space="0" w:color="auto"/>
            <w:right w:val="none" w:sz="0" w:space="0" w:color="auto"/>
          </w:divBdr>
        </w:div>
        <w:div w:id="813914138">
          <w:marLeft w:val="0"/>
          <w:marRight w:val="0"/>
          <w:marTop w:val="0"/>
          <w:marBottom w:val="0"/>
          <w:divBdr>
            <w:top w:val="none" w:sz="0" w:space="0" w:color="auto"/>
            <w:left w:val="none" w:sz="0" w:space="0" w:color="auto"/>
            <w:bottom w:val="none" w:sz="0" w:space="0" w:color="auto"/>
            <w:right w:val="none" w:sz="0" w:space="0" w:color="auto"/>
          </w:divBdr>
        </w:div>
        <w:div w:id="1875540391">
          <w:marLeft w:val="0"/>
          <w:marRight w:val="0"/>
          <w:marTop w:val="0"/>
          <w:marBottom w:val="0"/>
          <w:divBdr>
            <w:top w:val="none" w:sz="0" w:space="0" w:color="auto"/>
            <w:left w:val="none" w:sz="0" w:space="0" w:color="auto"/>
            <w:bottom w:val="none" w:sz="0" w:space="0" w:color="auto"/>
            <w:right w:val="none" w:sz="0" w:space="0" w:color="auto"/>
          </w:divBdr>
        </w:div>
        <w:div w:id="749354063">
          <w:marLeft w:val="0"/>
          <w:marRight w:val="0"/>
          <w:marTop w:val="0"/>
          <w:marBottom w:val="0"/>
          <w:divBdr>
            <w:top w:val="none" w:sz="0" w:space="0" w:color="auto"/>
            <w:left w:val="none" w:sz="0" w:space="0" w:color="auto"/>
            <w:bottom w:val="none" w:sz="0" w:space="0" w:color="auto"/>
            <w:right w:val="none" w:sz="0" w:space="0" w:color="auto"/>
          </w:divBdr>
        </w:div>
        <w:div w:id="723483837">
          <w:marLeft w:val="0"/>
          <w:marRight w:val="0"/>
          <w:marTop w:val="0"/>
          <w:marBottom w:val="0"/>
          <w:divBdr>
            <w:top w:val="none" w:sz="0" w:space="0" w:color="auto"/>
            <w:left w:val="none" w:sz="0" w:space="0" w:color="auto"/>
            <w:bottom w:val="none" w:sz="0" w:space="0" w:color="auto"/>
            <w:right w:val="none" w:sz="0" w:space="0" w:color="auto"/>
          </w:divBdr>
        </w:div>
        <w:div w:id="13961991">
          <w:marLeft w:val="0"/>
          <w:marRight w:val="0"/>
          <w:marTop w:val="0"/>
          <w:marBottom w:val="0"/>
          <w:divBdr>
            <w:top w:val="none" w:sz="0" w:space="0" w:color="auto"/>
            <w:left w:val="none" w:sz="0" w:space="0" w:color="auto"/>
            <w:bottom w:val="none" w:sz="0" w:space="0" w:color="auto"/>
            <w:right w:val="none" w:sz="0" w:space="0" w:color="auto"/>
          </w:divBdr>
        </w:div>
        <w:div w:id="191578907">
          <w:marLeft w:val="0"/>
          <w:marRight w:val="0"/>
          <w:marTop w:val="0"/>
          <w:marBottom w:val="0"/>
          <w:divBdr>
            <w:top w:val="none" w:sz="0" w:space="0" w:color="auto"/>
            <w:left w:val="none" w:sz="0" w:space="0" w:color="auto"/>
            <w:bottom w:val="none" w:sz="0" w:space="0" w:color="auto"/>
            <w:right w:val="none" w:sz="0" w:space="0" w:color="auto"/>
          </w:divBdr>
        </w:div>
        <w:div w:id="18317230">
          <w:marLeft w:val="0"/>
          <w:marRight w:val="0"/>
          <w:marTop w:val="0"/>
          <w:marBottom w:val="0"/>
          <w:divBdr>
            <w:top w:val="none" w:sz="0" w:space="0" w:color="auto"/>
            <w:left w:val="none" w:sz="0" w:space="0" w:color="auto"/>
            <w:bottom w:val="none" w:sz="0" w:space="0" w:color="auto"/>
            <w:right w:val="none" w:sz="0" w:space="0" w:color="auto"/>
          </w:divBdr>
        </w:div>
        <w:div w:id="1488783234">
          <w:marLeft w:val="0"/>
          <w:marRight w:val="0"/>
          <w:marTop w:val="0"/>
          <w:marBottom w:val="0"/>
          <w:divBdr>
            <w:top w:val="none" w:sz="0" w:space="0" w:color="auto"/>
            <w:left w:val="none" w:sz="0" w:space="0" w:color="auto"/>
            <w:bottom w:val="none" w:sz="0" w:space="0" w:color="auto"/>
            <w:right w:val="none" w:sz="0" w:space="0" w:color="auto"/>
          </w:divBdr>
        </w:div>
        <w:div w:id="2115398590">
          <w:marLeft w:val="0"/>
          <w:marRight w:val="0"/>
          <w:marTop w:val="0"/>
          <w:marBottom w:val="0"/>
          <w:divBdr>
            <w:top w:val="none" w:sz="0" w:space="0" w:color="auto"/>
            <w:left w:val="none" w:sz="0" w:space="0" w:color="auto"/>
            <w:bottom w:val="none" w:sz="0" w:space="0" w:color="auto"/>
            <w:right w:val="none" w:sz="0" w:space="0" w:color="auto"/>
          </w:divBdr>
        </w:div>
      </w:divsChild>
    </w:div>
    <w:div w:id="911357264">
      <w:bodyDiv w:val="1"/>
      <w:marLeft w:val="0"/>
      <w:marRight w:val="0"/>
      <w:marTop w:val="0"/>
      <w:marBottom w:val="0"/>
      <w:divBdr>
        <w:top w:val="none" w:sz="0" w:space="0" w:color="auto"/>
        <w:left w:val="none" w:sz="0" w:space="0" w:color="auto"/>
        <w:bottom w:val="none" w:sz="0" w:space="0" w:color="auto"/>
        <w:right w:val="none" w:sz="0" w:space="0" w:color="auto"/>
      </w:divBdr>
    </w:div>
    <w:div w:id="1066874983">
      <w:bodyDiv w:val="1"/>
      <w:marLeft w:val="0"/>
      <w:marRight w:val="0"/>
      <w:marTop w:val="0"/>
      <w:marBottom w:val="0"/>
      <w:divBdr>
        <w:top w:val="none" w:sz="0" w:space="0" w:color="auto"/>
        <w:left w:val="none" w:sz="0" w:space="0" w:color="auto"/>
        <w:bottom w:val="none" w:sz="0" w:space="0" w:color="auto"/>
        <w:right w:val="none" w:sz="0" w:space="0" w:color="auto"/>
      </w:divBdr>
    </w:div>
    <w:div w:id="1125540725">
      <w:bodyDiv w:val="1"/>
      <w:marLeft w:val="0"/>
      <w:marRight w:val="0"/>
      <w:marTop w:val="0"/>
      <w:marBottom w:val="0"/>
      <w:divBdr>
        <w:top w:val="none" w:sz="0" w:space="0" w:color="auto"/>
        <w:left w:val="none" w:sz="0" w:space="0" w:color="auto"/>
        <w:bottom w:val="none" w:sz="0" w:space="0" w:color="auto"/>
        <w:right w:val="none" w:sz="0" w:space="0" w:color="auto"/>
      </w:divBdr>
    </w:div>
    <w:div w:id="1184398187">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tea4.org" TargetMode="External"/><Relationship Id="rId2" Type="http://schemas.openxmlformats.org/officeDocument/2006/relationships/customXml" Target="../customXml/item2.xml"/><Relationship Id="rId16" Type="http://schemas.openxmlformats.org/officeDocument/2006/relationships/hyperlink" Target="https://www.bittium.com/about-bittium/facts-figures/company-overvie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nda.van.den.borne@itea4.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oliina.malmi@bittium.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AppData\Local\Microsoft\Windows\INetCache\Content.Outlook\I67I8HVE\ITEA%204%20Word%20template.dotx" TargetMode="External"/></Relationship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28f463-e3cf-4f2c-8f01-ec75b33edd67">
      <Terms xmlns="http://schemas.microsoft.com/office/infopath/2007/PartnerControls"/>
    </lcf76f155ced4ddcb4097134ff3c332f>
    <TaxCatchAll xmlns="2e775956-fff0-4d76-94ab-1a092e87cc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7B72972718E94585BDF308920FFAEE" ma:contentTypeVersion="17" ma:contentTypeDescription="Een nieuw document maken." ma:contentTypeScope="" ma:versionID="0aafea31dfcf001723f49e16e4452650">
  <xsd:schema xmlns:xsd="http://www.w3.org/2001/XMLSchema" xmlns:xs="http://www.w3.org/2001/XMLSchema" xmlns:p="http://schemas.microsoft.com/office/2006/metadata/properties" xmlns:ns2="8628f463-e3cf-4f2c-8f01-ec75b33edd67" xmlns:ns3="2e775956-fff0-4d76-94ab-1a092e87cccb" targetNamespace="http://schemas.microsoft.com/office/2006/metadata/properties" ma:root="true" ma:fieldsID="4d148416225b8ee176880713746e6bf1" ns2:_="" ns3:_="">
    <xsd:import namespace="8628f463-e3cf-4f2c-8f01-ec75b33edd67"/>
    <xsd:import namespace="2e775956-fff0-4d76-94ab-1a092e87cc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463-e3cf-4f2c-8f01-ec75b33ed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75956-fff0-4d76-94ab-1a092e87ccc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520d4ac-4537-4366-ac9d-b49628216453}" ma:internalName="TaxCatchAll" ma:showField="CatchAllData" ma:web="2e775956-fff0-4d76-94ab-1a092e87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2.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3.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8628f463-e3cf-4f2c-8f01-ec75b33edd67"/>
    <ds:schemaRef ds:uri="2e775956-fff0-4d76-94ab-1a092e87cccb"/>
  </ds:schemaRefs>
</ds:datastoreItem>
</file>

<file path=customXml/itemProps4.xml><?xml version="1.0" encoding="utf-8"?>
<ds:datastoreItem xmlns:ds="http://schemas.openxmlformats.org/officeDocument/2006/customXml" ds:itemID="{F76AE202-1F40-41DF-A091-C0F4D2DF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463-e3cf-4f2c-8f01-ec75b33edd67"/>
    <ds:schemaRef ds:uri="2e775956-fff0-4d76-94ab-1a092e87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ITEA 4 Word template.dotx</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CharactersWithSpaces>
  <SharedDoc>false</SharedDoc>
  <HLinks>
    <vt:vector size="36" baseType="variant">
      <vt:variant>
        <vt:i4>7798896</vt:i4>
      </vt:variant>
      <vt:variant>
        <vt:i4>15</vt:i4>
      </vt:variant>
      <vt:variant>
        <vt:i4>0</vt:i4>
      </vt:variant>
      <vt:variant>
        <vt:i4>5</vt:i4>
      </vt:variant>
      <vt:variant>
        <vt:lpwstr>https://itea4.org/</vt:lpwstr>
      </vt:variant>
      <vt:variant>
        <vt:lpwstr/>
      </vt:variant>
      <vt:variant>
        <vt:i4>5636197</vt:i4>
      </vt:variant>
      <vt:variant>
        <vt:i4>12</vt:i4>
      </vt:variant>
      <vt:variant>
        <vt:i4>0</vt:i4>
      </vt:variant>
      <vt:variant>
        <vt:i4>5</vt:i4>
      </vt:variant>
      <vt:variant>
        <vt:lpwstr>mailto:linda.van.den.borne@itea4.org</vt:lpwstr>
      </vt:variant>
      <vt:variant>
        <vt:lpwstr/>
      </vt:variant>
      <vt:variant>
        <vt:i4>1376310</vt:i4>
      </vt:variant>
      <vt:variant>
        <vt:i4>9</vt:i4>
      </vt:variant>
      <vt:variant>
        <vt:i4>0</vt:i4>
      </vt:variant>
      <vt:variant>
        <vt:i4>5</vt:i4>
      </vt:variant>
      <vt:variant>
        <vt:lpwstr>mailto:email@example.com</vt:lpwstr>
      </vt:variant>
      <vt:variant>
        <vt:lpwstr/>
      </vt:variant>
      <vt:variant>
        <vt:i4>4128808</vt:i4>
      </vt:variant>
      <vt:variant>
        <vt:i4>6</vt:i4>
      </vt:variant>
      <vt:variant>
        <vt:i4>0</vt:i4>
      </vt:variant>
      <vt:variant>
        <vt:i4>5</vt:i4>
      </vt:variant>
      <vt:variant>
        <vt:lpwstr>https://itea4.org/project/impact-stream/reflexion-impact-story.html</vt:lpwstr>
      </vt:variant>
      <vt:variant>
        <vt:lpwstr/>
      </vt:variant>
      <vt:variant>
        <vt:i4>720909</vt:i4>
      </vt:variant>
      <vt:variant>
        <vt:i4>3</vt:i4>
      </vt:variant>
      <vt:variant>
        <vt:i4>0</vt:i4>
      </vt:variant>
      <vt:variant>
        <vt:i4>5</vt:i4>
      </vt:variant>
      <vt:variant>
        <vt:lpwstr>https://itea4.org/project/reflexion.html</vt:lpwstr>
      </vt:variant>
      <vt:variant>
        <vt:lpwstr/>
      </vt:variant>
      <vt:variant>
        <vt:i4>589852</vt:i4>
      </vt:variant>
      <vt:variant>
        <vt:i4>0</vt:i4>
      </vt:variant>
      <vt:variant>
        <vt:i4>0</vt:i4>
      </vt:variant>
      <vt:variant>
        <vt:i4>5</vt:i4>
      </vt:variant>
      <vt:variant>
        <vt:lpwstr>https://itea4.org/project/moose.html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Borne-Toupet</dc:creator>
  <cp:lastModifiedBy>Loes van den Borne · ITEA Office</cp:lastModifiedBy>
  <cp:revision>10</cp:revision>
  <cp:lastPrinted>2014-01-20T22:10:00Z</cp:lastPrinted>
  <dcterms:created xsi:type="dcterms:W3CDTF">2023-11-30T16:07:00Z</dcterms:created>
  <dcterms:modified xsi:type="dcterms:W3CDTF">2023-11-30T16:51:00Z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0x0101006C7B72972718E94585BDF308920FFAEE</vt:lpwstr>
  </property>
  <property fmtid="{D5CDD505-2E9C-101B-9397-08002B2CF9AE}" pid="3" name="MSIP_Label_f5dc6714-9f23-4030-b547-8c94b19e0b7a_Enabled">
    <vt:lpwstr>true</vt:lpwstr>
  </property>
  <property fmtid="{D5CDD505-2E9C-101B-9397-08002B2CF9AE}" pid="4" name="MSIP_Label_f5dc6714-9f23-4030-b547-8c94b19e0b7a_SetDate">
    <vt:lpwstr>2022-04-26T06:37:32Z</vt:lpwstr>
  </property>
  <property fmtid="{D5CDD505-2E9C-101B-9397-08002B2CF9AE}" pid="5" name="MSIP_Label_f5dc6714-9f23-4030-b547-8c94b19e0b7a_Method">
    <vt:lpwstr>Standard</vt:lpwstr>
  </property>
  <property fmtid="{D5CDD505-2E9C-101B-9397-08002B2CF9AE}" pid="6" name="MSIP_Label_f5dc6714-9f23-4030-b547-8c94b19e0b7a_Name">
    <vt:lpwstr>Internal Information (R3)</vt:lpwstr>
  </property>
  <property fmtid="{D5CDD505-2E9C-101B-9397-08002B2CF9AE}" pid="7" name="MSIP_Label_f5dc6714-9f23-4030-b547-8c94b19e0b7a_SiteId">
    <vt:lpwstr>acbd4e6b-e845-4677-853c-a8d24faf3655</vt:lpwstr>
  </property>
  <property fmtid="{D5CDD505-2E9C-101B-9397-08002B2CF9AE}" pid="8" name="MSIP_Label_f5dc6714-9f23-4030-b547-8c94b19e0b7a_ActionId">
    <vt:lpwstr>b09d8601-bd6d-4076-882c-25e14123e88b</vt:lpwstr>
  </property>
  <property fmtid="{D5CDD505-2E9C-101B-9397-08002B2CF9AE}" pid="9" name="MSIP_Label_f5dc6714-9f23-4030-b547-8c94b19e0b7a_ContentBits">
    <vt:lpwstr>0</vt:lpwstr>
  </property>
  <property fmtid="{D5CDD505-2E9C-101B-9397-08002B2CF9AE}" pid="10" name="MediaServiceImageTags">
    <vt:lpwstr/>
  </property>
</Properties>
</file>