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3CB" w14:textId="4DBE3470" w:rsidR="00231A64" w:rsidRPr="0071324B" w:rsidRDefault="00045A66" w:rsidP="000A60D9">
      <w:pPr>
        <w:pStyle w:val="Heading1"/>
      </w:pPr>
      <w:r>
        <w:t>ITEA Press release</w:t>
      </w:r>
    </w:p>
    <w:p w14:paraId="2CCB8C2D" w14:textId="62E5C4CD" w:rsidR="002E0BDD" w:rsidRPr="0071324B" w:rsidRDefault="008C52C9" w:rsidP="000A60D9">
      <w:pPr>
        <w:pStyle w:val="Subtitle"/>
      </w:pPr>
      <w:r>
        <w:t>IML4E</w:t>
      </w:r>
      <w:r w:rsidR="00045A66" w:rsidRPr="00045A66">
        <w:t xml:space="preserve"> </w:t>
      </w:r>
      <w:r w:rsidRPr="008C52C9">
        <w:t>simpli</w:t>
      </w:r>
      <w:r>
        <w:t>fies</w:t>
      </w:r>
      <w:r w:rsidRPr="008C52C9">
        <w:t xml:space="preserve"> and scal</w:t>
      </w:r>
      <w:r>
        <w:t>es</w:t>
      </w:r>
      <w:r w:rsidRPr="008C52C9">
        <w:t xml:space="preserve"> AI adoption for European industry</w:t>
      </w:r>
    </w:p>
    <w:p w14:paraId="210B2768" w14:textId="2C708737" w:rsidR="00C05C94" w:rsidRDefault="00045A66" w:rsidP="00EC21CB">
      <w:pPr>
        <w:pStyle w:val="BodyText"/>
        <w:rPr>
          <w:rFonts w:cstheme="minorHAnsi"/>
        </w:rPr>
      </w:pPr>
      <w:r>
        <w:rPr>
          <w:rFonts w:cstheme="minorHAnsi"/>
          <w:i/>
          <w:iCs/>
        </w:rPr>
        <w:t xml:space="preserve">16 September </w:t>
      </w:r>
      <w:r w:rsidRPr="00045A66">
        <w:rPr>
          <w:rFonts w:cstheme="minorHAnsi"/>
          <w:i/>
          <w:iCs/>
        </w:rPr>
        <w:t>2025</w:t>
      </w:r>
      <w:r>
        <w:rPr>
          <w:rFonts w:cstheme="minorHAnsi"/>
          <w:i/>
          <w:iCs/>
        </w:rPr>
        <w:t xml:space="preserve">, Estoril (Portugal) - </w:t>
      </w:r>
      <w:r w:rsidR="004870C5" w:rsidRPr="004870C5">
        <w:rPr>
          <w:rFonts w:cstheme="minorHAnsi"/>
          <w:i/>
          <w:iCs/>
        </w:rPr>
        <w:t xml:space="preserve">During the ITEA Award of Excellence ceremony, the ITEA project IML4E was honoured with the ITEA Award of Excellence for Standardisation. </w:t>
      </w:r>
      <w:r w:rsidR="00CE0C96" w:rsidRPr="00CE0C96">
        <w:rPr>
          <w:rFonts w:cstheme="minorHAnsi"/>
          <w:i/>
          <w:iCs/>
        </w:rPr>
        <w:t xml:space="preserve">IML4E is </w:t>
      </w:r>
      <w:r w:rsidR="00095F14">
        <w:rPr>
          <w:rFonts w:cstheme="minorHAnsi"/>
          <w:i/>
          <w:iCs/>
        </w:rPr>
        <w:t>increasing</w:t>
      </w:r>
      <w:r w:rsidR="00CE0C96" w:rsidRPr="00CE0C96">
        <w:rPr>
          <w:rFonts w:cstheme="minorHAnsi"/>
          <w:i/>
          <w:iCs/>
        </w:rPr>
        <w:t xml:space="preserve"> the accessibility of artificial intelligence (AI) and machine learning (ML) automation by delivering MLOps tools, methodologies, and a platform for developing and maintaining AI/ML solutions. </w:t>
      </w:r>
      <w:r w:rsidR="00222A78">
        <w:rPr>
          <w:rFonts w:cstheme="minorHAnsi"/>
          <w:i/>
          <w:iCs/>
        </w:rPr>
        <w:t>W</w:t>
      </w:r>
      <w:r w:rsidR="00CE0C96" w:rsidRPr="00CE0C96">
        <w:rPr>
          <w:rFonts w:cstheme="minorHAnsi"/>
          <w:i/>
          <w:iCs/>
        </w:rPr>
        <w:t>ith ETSI, the project is actively contributing to standardisation efforts while embracing an open-source philosophy. This strategic approach boosts the scalability, automation, and practical adoption of MLOps, laying the groundwork for a platform with Europe-wide impact.</w:t>
      </w:r>
      <w:r w:rsidR="00CE0C96">
        <w:rPr>
          <w:rFonts w:cstheme="minorHAnsi"/>
          <w:i/>
          <w:iCs/>
        </w:rPr>
        <w:br/>
      </w:r>
      <w:r w:rsidR="00CE0C96">
        <w:rPr>
          <w:rFonts w:cstheme="minorHAnsi"/>
          <w:i/>
          <w:iCs/>
        </w:rPr>
        <w:br/>
      </w:r>
      <w:r w:rsidR="00C96D69" w:rsidRPr="007760AE">
        <w:rPr>
          <w:rFonts w:ascii="Arial" w:hAnsi="Arial" w:cs="Arial"/>
          <w:color w:val="000082" w:themeColor="text2"/>
          <w:sz w:val="24"/>
          <w:szCs w:val="24"/>
        </w:rPr>
        <w:t>Setting the standard for industrial-grade MLOp</w:t>
      </w:r>
      <w:r w:rsidR="00C96D69">
        <w:rPr>
          <w:rFonts w:ascii="Arial" w:hAnsi="Arial" w:cs="Arial"/>
          <w:color w:val="000082" w:themeColor="text2"/>
          <w:sz w:val="24"/>
          <w:szCs w:val="24"/>
        </w:rPr>
        <w:t>s</w:t>
      </w:r>
      <w:r w:rsidR="00C96D69">
        <w:rPr>
          <w:rFonts w:ascii="Arial" w:hAnsi="Arial" w:cs="Arial"/>
          <w:color w:val="000082" w:themeColor="text2"/>
          <w:sz w:val="24"/>
          <w:szCs w:val="24"/>
        </w:rPr>
        <w:br/>
      </w:r>
      <w:r w:rsidR="00C05C94" w:rsidRPr="00C05C94">
        <w:rPr>
          <w:rFonts w:cstheme="minorHAnsi"/>
        </w:rPr>
        <w:t>While the promise of AI and ML is well</w:t>
      </w:r>
      <w:r w:rsidR="00747598">
        <w:rPr>
          <w:rFonts w:cstheme="minorHAnsi"/>
        </w:rPr>
        <w:t>-</w:t>
      </w:r>
      <w:r w:rsidR="00C05C94" w:rsidRPr="00C05C94">
        <w:rPr>
          <w:rFonts w:cstheme="minorHAnsi"/>
        </w:rPr>
        <w:t xml:space="preserve">understood, many companies still face critical barriers when trying to apply these technologies within existing </w:t>
      </w:r>
      <w:r w:rsidR="002F101B">
        <w:rPr>
          <w:rFonts w:cstheme="minorHAnsi"/>
        </w:rPr>
        <w:t xml:space="preserve">industrial-grade </w:t>
      </w:r>
      <w:r w:rsidR="00C05C94" w:rsidRPr="00C05C94">
        <w:rPr>
          <w:rFonts w:cstheme="minorHAnsi"/>
        </w:rPr>
        <w:t xml:space="preserve">software </w:t>
      </w:r>
      <w:r w:rsidR="007C0734">
        <w:rPr>
          <w:rFonts w:cstheme="minorHAnsi"/>
        </w:rPr>
        <w:t>development processes</w:t>
      </w:r>
      <w:r w:rsidR="00C05C94" w:rsidRPr="00C05C94">
        <w:rPr>
          <w:rFonts w:cstheme="minorHAnsi"/>
        </w:rPr>
        <w:t xml:space="preserve">. </w:t>
      </w:r>
    </w:p>
    <w:p w14:paraId="63F348F6" w14:textId="4C498055" w:rsidR="007760AE" w:rsidRDefault="00E8728C" w:rsidP="00E8728C">
      <w:pPr>
        <w:pStyle w:val="BodyText"/>
      </w:pPr>
      <w:r w:rsidRPr="00E8728C">
        <w:rPr>
          <w:rFonts w:cstheme="minorHAnsi"/>
        </w:rPr>
        <w:t>IML4E aims to leverage MLOps’</w:t>
      </w:r>
      <w:r>
        <w:rPr>
          <w:rFonts w:cstheme="minorHAnsi"/>
        </w:rPr>
        <w:t xml:space="preserve"> </w:t>
      </w:r>
      <w:r w:rsidRPr="00E8728C">
        <w:rPr>
          <w:rFonts w:cstheme="minorHAnsi"/>
        </w:rPr>
        <w:t xml:space="preserve">capabilities </w:t>
      </w:r>
      <w:r w:rsidR="008F62F5">
        <w:rPr>
          <w:rFonts w:cstheme="minorHAnsi"/>
        </w:rPr>
        <w:t>and</w:t>
      </w:r>
      <w:r w:rsidR="008B21CA">
        <w:t xml:space="preserve"> </w:t>
      </w:r>
      <w:r w:rsidR="00747598">
        <w:t xml:space="preserve">has </w:t>
      </w:r>
      <w:r w:rsidR="008B21CA">
        <w:t>develop</w:t>
      </w:r>
      <w:r w:rsidR="006D6F71">
        <w:t xml:space="preserve">ed a </w:t>
      </w:r>
      <w:r w:rsidR="00695113">
        <w:t>three-layer framework</w:t>
      </w:r>
      <w:r w:rsidR="0039621D">
        <w:t xml:space="preserve"> </w:t>
      </w:r>
      <w:r w:rsidR="00747598">
        <w:t>–</w:t>
      </w:r>
      <w:r w:rsidR="0039621D">
        <w:t xml:space="preserve"> </w:t>
      </w:r>
      <w:r w:rsidR="00695113">
        <w:t>platform, technology, and methodology</w:t>
      </w:r>
      <w:r w:rsidR="0039621D">
        <w:t xml:space="preserve"> </w:t>
      </w:r>
      <w:r w:rsidR="00747598">
        <w:t>–</w:t>
      </w:r>
      <w:r w:rsidR="0039621D">
        <w:t xml:space="preserve"> </w:t>
      </w:r>
      <w:r w:rsidR="006D6F71">
        <w:t>which</w:t>
      </w:r>
      <w:r w:rsidR="00747598">
        <w:t xml:space="preserve"> </w:t>
      </w:r>
      <w:r w:rsidR="00695113">
        <w:t xml:space="preserve">provides everything needed to support MLOps adoption at any maturity level. The </w:t>
      </w:r>
      <w:hyperlink r:id="rId11" w:history="1">
        <w:r w:rsidR="00695113" w:rsidRPr="002B4C7E">
          <w:rPr>
            <w:rStyle w:val="Hyperlink"/>
          </w:rPr>
          <w:t>Operations Support System (OSS) platform</w:t>
        </w:r>
      </w:hyperlink>
      <w:r w:rsidR="00695113">
        <w:t>, a</w:t>
      </w:r>
      <w:r w:rsidR="003114D7">
        <w:t>n open</w:t>
      </w:r>
      <w:r w:rsidR="00975FC8">
        <w:t>,</w:t>
      </w:r>
      <w:r w:rsidR="00695113">
        <w:t xml:space="preserve"> portable and cloud-agnostic environment, gives companies a ready-to-use foundation for </w:t>
      </w:r>
      <w:r w:rsidR="00E77C75" w:rsidRPr="00E77C75">
        <w:t>the creation and execution of ML/AI services</w:t>
      </w:r>
      <w:r w:rsidR="00695113">
        <w:t xml:space="preserve">. Meanwhile, tools like the innovative </w:t>
      </w:r>
      <w:hyperlink r:id="rId12" w:history="1">
        <w:r w:rsidR="00695113" w:rsidRPr="000D0BA4">
          <w:rPr>
            <w:rStyle w:val="Hyperlink"/>
          </w:rPr>
          <w:t xml:space="preserve">SAGED error detection </w:t>
        </w:r>
        <w:r w:rsidR="000D0BA4" w:rsidRPr="000D0BA4">
          <w:rPr>
            <w:rStyle w:val="Hyperlink"/>
          </w:rPr>
          <w:t>tool</w:t>
        </w:r>
      </w:hyperlink>
      <w:r w:rsidR="001F666C">
        <w:t xml:space="preserve">, the </w:t>
      </w:r>
      <w:hyperlink r:id="rId13" w:history="1">
        <w:r w:rsidR="001F666C" w:rsidRPr="00A662FE">
          <w:rPr>
            <w:rStyle w:val="Hyperlink"/>
          </w:rPr>
          <w:t xml:space="preserve">MLOps </w:t>
        </w:r>
        <w:r w:rsidR="00F03798" w:rsidRPr="00A662FE">
          <w:rPr>
            <w:rStyle w:val="Hyperlink"/>
          </w:rPr>
          <w:t>t</w:t>
        </w:r>
        <w:r w:rsidR="001F666C" w:rsidRPr="00A662FE">
          <w:rPr>
            <w:rStyle w:val="Hyperlink"/>
          </w:rPr>
          <w:t xml:space="preserve">esting </w:t>
        </w:r>
        <w:r w:rsidR="00F03798" w:rsidRPr="00A662FE">
          <w:rPr>
            <w:rStyle w:val="Hyperlink"/>
          </w:rPr>
          <w:t>m</w:t>
        </w:r>
        <w:r w:rsidR="001F666C" w:rsidRPr="00A662FE">
          <w:rPr>
            <w:rStyle w:val="Hyperlink"/>
          </w:rPr>
          <w:t>ethodology</w:t>
        </w:r>
      </w:hyperlink>
      <w:r w:rsidR="000D0BA4">
        <w:t xml:space="preserve"> </w:t>
      </w:r>
      <w:r w:rsidR="00695113">
        <w:t>and a</w:t>
      </w:r>
      <w:r w:rsidR="00C7742F">
        <w:t>n</w:t>
      </w:r>
      <w:r w:rsidR="00695113">
        <w:t xml:space="preserve"> </w:t>
      </w:r>
      <w:hyperlink r:id="rId14" w:history="1">
        <w:r w:rsidR="00B71C6B" w:rsidRPr="00A55460">
          <w:rPr>
            <w:rStyle w:val="Hyperlink"/>
          </w:rPr>
          <w:t>MLOp</w:t>
        </w:r>
        <w:r w:rsidR="00C7742F" w:rsidRPr="00A55460">
          <w:rPr>
            <w:rStyle w:val="Hyperlink"/>
          </w:rPr>
          <w:t xml:space="preserve">s </w:t>
        </w:r>
        <w:r w:rsidR="00A55460" w:rsidRPr="00A55460">
          <w:rPr>
            <w:rStyle w:val="Hyperlink"/>
          </w:rPr>
          <w:t>maturity</w:t>
        </w:r>
        <w:r w:rsidR="001A146C" w:rsidRPr="00A55460">
          <w:rPr>
            <w:rStyle w:val="Hyperlink"/>
          </w:rPr>
          <w:t xml:space="preserve"> </w:t>
        </w:r>
        <w:r w:rsidR="00A55460" w:rsidRPr="00A55460">
          <w:rPr>
            <w:rStyle w:val="Hyperlink"/>
          </w:rPr>
          <w:t>assessment</w:t>
        </w:r>
      </w:hyperlink>
      <w:r w:rsidR="00854DD3">
        <w:t xml:space="preserve"> </w:t>
      </w:r>
      <w:r w:rsidR="00695113">
        <w:t>help organisations monitor data quality</w:t>
      </w:r>
      <w:r w:rsidR="00BC3D16">
        <w:t xml:space="preserve"> and</w:t>
      </w:r>
      <w:r w:rsidR="00695113">
        <w:t xml:space="preserve"> </w:t>
      </w:r>
      <w:r w:rsidR="00BC3D16" w:rsidRPr="00BC3D16">
        <w:t xml:space="preserve">make informed decisions </w:t>
      </w:r>
      <w:r w:rsidR="00905294">
        <w:t xml:space="preserve">on how to </w:t>
      </w:r>
      <w:r w:rsidR="009E1E2C">
        <w:t>improve</w:t>
      </w:r>
      <w:r w:rsidR="00905294" w:rsidRPr="00905294">
        <w:t> in light of the current maturity and expansion goal</w:t>
      </w:r>
      <w:r w:rsidR="00695113">
        <w:t>.</w:t>
      </w:r>
    </w:p>
    <w:p w14:paraId="6D79DFB2" w14:textId="375631A3" w:rsidR="00AA10BA" w:rsidRPr="00E875D7" w:rsidRDefault="00353A4E" w:rsidP="00E875D7">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E875D7">
        <w:t xml:space="preserve">Under the coordination of Fraunhofer FOKUS, </w:t>
      </w:r>
      <w:r w:rsidR="00AA10BA" w:rsidRPr="00AA10BA">
        <w:t xml:space="preserve">IML4E is undertaking standardisation efforts with </w:t>
      </w:r>
      <w:hyperlink r:id="rId15" w:history="1">
        <w:r w:rsidR="00AA10BA" w:rsidRPr="00851FD8">
          <w:rPr>
            <w:rStyle w:val="Hyperlink"/>
          </w:rPr>
          <w:t xml:space="preserve">ETSI </w:t>
        </w:r>
        <w:r w:rsidR="00774251" w:rsidRPr="00851FD8">
          <w:rPr>
            <w:rStyle w:val="Hyperlink"/>
          </w:rPr>
          <w:t>MTS</w:t>
        </w:r>
      </w:hyperlink>
      <w:r w:rsidR="00774251">
        <w:t xml:space="preserve"> </w:t>
      </w:r>
      <w:r w:rsidR="00AA10BA" w:rsidRPr="00AA10BA">
        <w:t>and further integrating the project’s results into the consortium’s industrial applications to improve their competitive advantage.</w:t>
      </w:r>
    </w:p>
    <w:p w14:paraId="5E4E9B19" w14:textId="456B57D8" w:rsidR="00C00FBD" w:rsidRDefault="00B04ACD" w:rsidP="00FF27BC">
      <w:pPr>
        <w:spacing w:after="0"/>
        <w:contextualSpacing/>
      </w:pPr>
      <w:r w:rsidRPr="00B04ACD">
        <w:rPr>
          <w:rFonts w:ascii="Arial" w:hAnsi="Arial" w:cs="Arial"/>
          <w:color w:val="000082" w:themeColor="text2"/>
          <w:sz w:val="24"/>
          <w:szCs w:val="24"/>
        </w:rPr>
        <w:t>Transforming practice across sectors</w:t>
      </w:r>
      <w:r w:rsidR="00045A66">
        <w:rPr>
          <w:rFonts w:ascii="Arial" w:hAnsi="Arial" w:cs="Arial"/>
          <w:color w:val="000082" w:themeColor="text2"/>
          <w:sz w:val="24"/>
          <w:szCs w:val="24"/>
        </w:rPr>
        <w:br/>
      </w:r>
      <w:r w:rsidR="004B703E" w:rsidRPr="00911C7E">
        <w:rPr>
          <w:rFonts w:cstheme="minorHAnsi"/>
        </w:rPr>
        <w:t xml:space="preserve">By offering foundational technologies and methodologies for MLOps, IML4E serves as an innovation enabler that allows companies to focus on their core business with enhanced capabilities. </w:t>
      </w:r>
      <w:r w:rsidR="00830EB9" w:rsidRPr="00830EB9">
        <w:rPr>
          <w:rFonts w:cstheme="minorHAnsi"/>
        </w:rPr>
        <w:t>This brings different benefits to different industrial stakeholders</w:t>
      </w:r>
      <w:r w:rsidR="00830EB9">
        <w:rPr>
          <w:rFonts w:cstheme="minorHAnsi"/>
        </w:rPr>
        <w:t xml:space="preserve">. </w:t>
      </w:r>
      <w:r w:rsidRPr="00B04ACD">
        <w:t xml:space="preserve">For example, </w:t>
      </w:r>
      <w:r w:rsidRPr="00FC7634">
        <w:rPr>
          <w:bCs/>
        </w:rPr>
        <w:t>Granlund</w:t>
      </w:r>
      <w:r w:rsidRPr="00B04ACD">
        <w:t xml:space="preserve"> used IML4E’s tools to reduce the data requirements for training building energy models from 24 months to just 1</w:t>
      </w:r>
      <w:r w:rsidR="00CE61D5">
        <w:t>-</w:t>
      </w:r>
      <w:r w:rsidRPr="00B04ACD">
        <w:t xml:space="preserve">6 months, while </w:t>
      </w:r>
      <w:r w:rsidRPr="005F10A7">
        <w:rPr>
          <w:bCs/>
        </w:rPr>
        <w:t>Basware</w:t>
      </w:r>
      <w:r w:rsidRPr="00B04ACD">
        <w:t xml:space="preserve"> dramatically scaled its SmartPDF invoice processing service from 300,000 to 4 million invoices per month with increased accuracy and reduced training time.</w:t>
      </w:r>
      <w:r w:rsidR="00747598">
        <w:t xml:space="preserve"> </w:t>
      </w:r>
      <w:r w:rsidRPr="00B04ACD">
        <w:t>These achievements reflect the adaptability of IML4E’s framework across sectors and its value for various stakeholders, from smart service providers and MLOps tool developers to consultancy firms.</w:t>
      </w:r>
    </w:p>
    <w:p w14:paraId="3CA64E58" w14:textId="3C71CB9F" w:rsidR="00747598" w:rsidRDefault="00C00FBD" w:rsidP="004D287F">
      <w:pPr>
        <w:pStyle w:val="Quote"/>
        <w:ind w:left="1276" w:right="1417"/>
        <w:rPr>
          <w:rFonts w:ascii="Arial" w:hAnsi="Arial" w:cs="Arial"/>
          <w:color w:val="000082" w:themeColor="text2"/>
          <w:sz w:val="24"/>
          <w:szCs w:val="24"/>
        </w:rPr>
      </w:pPr>
      <w:r w:rsidRPr="008931EC">
        <w:rPr>
          <w:rStyle w:val="QuoteChar"/>
          <w:i/>
          <w:iCs/>
          <w:lang w:val="en-US"/>
        </w:rPr>
        <w:t>“IML4E has been a game-changer for Basware, enabling us to scale our SmartPDF AI invoice processing more than tenfold with higher accuracy and efficiency. By combining cutting-edge research with advanced MLOps practices, we have increased automation, reduced training times, and strengthened customer trust – creating direct impact on revenue and laying a strong foundation for future AI-driven growth.”</w:t>
      </w:r>
      <w:r w:rsidR="004D287F" w:rsidRPr="008931EC">
        <w:rPr>
          <w:rStyle w:val="QuoteChar"/>
          <w:i/>
          <w:iCs/>
          <w:lang w:val="en-US"/>
        </w:rPr>
        <w:br/>
      </w:r>
      <w:r w:rsidR="00A744C0" w:rsidRPr="00150BE3">
        <w:rPr>
          <w:rStyle w:val="QuoteChar"/>
          <w:b/>
          <w:bCs/>
          <w:lang w:val="en-US"/>
        </w:rPr>
        <w:t xml:space="preserve">- Timo Sinisalmi, </w:t>
      </w:r>
      <w:r w:rsidR="00150BE3" w:rsidRPr="00150BE3">
        <w:rPr>
          <w:rStyle w:val="QuoteChar"/>
          <w:b/>
          <w:bCs/>
          <w:lang w:val="en-US"/>
        </w:rPr>
        <w:t>R&amp;D Director at Basware Oy</w:t>
      </w:r>
      <w:r w:rsidR="008C28E1">
        <w:br/>
      </w:r>
    </w:p>
    <w:p w14:paraId="798D9670" w14:textId="28757215" w:rsidR="00FF27BC" w:rsidRPr="00247C66" w:rsidRDefault="00247C66" w:rsidP="00FF27BC">
      <w:pPr>
        <w:spacing w:after="0"/>
        <w:contextualSpacing/>
      </w:pPr>
      <w:r>
        <w:rPr>
          <w:rFonts w:ascii="Arial" w:hAnsi="Arial" w:cs="Arial"/>
          <w:color w:val="000082" w:themeColor="text2"/>
          <w:sz w:val="24"/>
          <w:szCs w:val="24"/>
        </w:rPr>
        <w:lastRenderedPageBreak/>
        <w:t>Looking ahead</w:t>
      </w:r>
      <w:r>
        <w:rPr>
          <w:rFonts w:ascii="Arial" w:hAnsi="Arial" w:cs="Arial"/>
          <w:color w:val="000082" w:themeColor="text2"/>
          <w:sz w:val="24"/>
          <w:szCs w:val="24"/>
        </w:rPr>
        <w:br/>
      </w:r>
      <w:r w:rsidR="00FF27BC">
        <w:t>IML4E’s work is especially timely as Europe prepares for the broader adoption of AI under the new EU AI Act and increasing demand for governance, ethical oversight and sustainability. As AI systems grow more complex and energy-intensive, IML4E is already looking ahead. Through the follow-up ITEA project</w:t>
      </w:r>
      <w:r w:rsidR="006B199E">
        <w:t>s</w:t>
      </w:r>
      <w:r w:rsidR="00FF27BC">
        <w:t xml:space="preserve"> ELFMo</w:t>
      </w:r>
      <w:r w:rsidR="00FA45FF">
        <w:t xml:space="preserve"> and Excellent-AI</w:t>
      </w:r>
      <w:r w:rsidR="00FF27BC">
        <w:t>, partners are working on the responsible and energy-efficient use of large language and foundational models.</w:t>
      </w:r>
    </w:p>
    <w:p w14:paraId="47D1379B" w14:textId="77777777" w:rsidR="00FF27BC" w:rsidRDefault="00FF27BC" w:rsidP="00FF27BC">
      <w:pPr>
        <w:spacing w:after="0"/>
        <w:contextualSpacing/>
      </w:pPr>
    </w:p>
    <w:p w14:paraId="106F8212" w14:textId="5CCD1E11" w:rsidR="00F0099B" w:rsidRPr="00F0099B" w:rsidRDefault="00FF27BC" w:rsidP="00F0099B">
      <w:pPr>
        <w:spacing w:after="0"/>
        <w:contextualSpacing/>
        <w:rPr>
          <w:lang w:val="en-NL"/>
        </w:rPr>
      </w:pPr>
      <w:r>
        <w:t>Thanks to its open-source outputs, strong focus on industry needs, and commitment to best practices, IML4E has created not just a toolkit but a foundation for building Europe’s leadership in responsible, standardised and scalable AI. The ITEA Award of Excellence for Standardisation is a well-deserved recognition of the project’s impact</w:t>
      </w:r>
      <w:r w:rsidR="00247D60">
        <w:t>.</w:t>
      </w:r>
      <w:r w:rsidR="000F3728">
        <w:br/>
      </w:r>
      <w:r w:rsidR="00045A66">
        <w:br/>
      </w:r>
    </w:p>
    <w:p w14:paraId="6607E44A" w14:textId="20DDB3DF" w:rsidR="00045A66" w:rsidRPr="00F0099B" w:rsidRDefault="00045A66" w:rsidP="00FF27BC">
      <w:pPr>
        <w:spacing w:after="0"/>
        <w:contextualSpacing/>
        <w:rPr>
          <w:lang w:val="en-NL"/>
        </w:rPr>
      </w:pPr>
    </w:p>
    <w:p w14:paraId="59243BD5" w14:textId="63637AD6" w:rsidR="00045A66" w:rsidRDefault="00F01947" w:rsidP="00045A66">
      <w:pPr>
        <w:pStyle w:val="BodyText"/>
        <w:pBdr>
          <w:bottom w:val="single" w:sz="6" w:space="1" w:color="auto"/>
        </w:pBdr>
        <w:rPr>
          <w:lang w:val="en-US"/>
        </w:rPr>
      </w:pPr>
      <w:r w:rsidRPr="00F0099B">
        <w:rPr>
          <w:lang w:val="en-NL"/>
        </w:rPr>
        <w:drawing>
          <wp:anchor distT="0" distB="0" distL="114300" distR="114300" simplePos="0" relativeHeight="251658240" behindDoc="0" locked="0" layoutInCell="1" allowOverlap="1" wp14:anchorId="0AE50EA5" wp14:editId="0742178D">
            <wp:simplePos x="0" y="0"/>
            <wp:positionH relativeFrom="margin">
              <wp:align>center</wp:align>
            </wp:positionH>
            <wp:positionV relativeFrom="paragraph">
              <wp:posOffset>259080</wp:posOffset>
            </wp:positionV>
            <wp:extent cx="2123539" cy="1092200"/>
            <wp:effectExtent l="0" t="0" r="0" b="0"/>
            <wp:wrapNone/>
            <wp:docPr id="1871578600" name="Picture 2" descr="A flag with a black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78600" name="Picture 2" descr="A flag with a black and yellow flag&#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243" b="9650"/>
                    <a:stretch>
                      <a:fillRect/>
                    </a:stretch>
                  </pic:blipFill>
                  <pic:spPr bwMode="auto">
                    <a:xfrm>
                      <a:off x="0" y="0"/>
                      <a:ext cx="2123539" cy="1092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A66" w:rsidRPr="0048517C">
        <w:rPr>
          <w:lang w:val="en-US"/>
        </w:rPr>
        <w:t>This project has received funding from:</w:t>
      </w:r>
      <w:r w:rsidR="00045A66" w:rsidRPr="00382AA3">
        <w:rPr>
          <w:noProof/>
        </w:rPr>
        <w:t xml:space="preserve"> </w:t>
      </w:r>
    </w:p>
    <w:p w14:paraId="60E5E208" w14:textId="13962887" w:rsidR="00045A66" w:rsidRDefault="00E7284A" w:rsidP="00045A66">
      <w:pPr>
        <w:pStyle w:val="BodyText"/>
        <w:pBdr>
          <w:bottom w:val="single" w:sz="6" w:space="1" w:color="auto"/>
        </w:pBdr>
        <w:rPr>
          <w:lang w:val="en-US"/>
        </w:rPr>
      </w:pPr>
      <w:r>
        <w:rPr>
          <w:noProof/>
        </w:rPr>
        <w:drawing>
          <wp:anchor distT="0" distB="0" distL="114300" distR="114300" simplePos="0" relativeHeight="251660288" behindDoc="0" locked="0" layoutInCell="1" allowOverlap="1" wp14:anchorId="483108F9" wp14:editId="5614150D">
            <wp:simplePos x="0" y="0"/>
            <wp:positionH relativeFrom="margin">
              <wp:posOffset>4089400</wp:posOffset>
            </wp:positionH>
            <wp:positionV relativeFrom="paragraph">
              <wp:posOffset>247015</wp:posOffset>
            </wp:positionV>
            <wp:extent cx="1879600" cy="518207"/>
            <wp:effectExtent l="0" t="0" r="6350" b="0"/>
            <wp:wrapNone/>
            <wp:docPr id="1858238209" name="Picture 3" descr="Hirlevé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rlevé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9600" cy="518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947" w:rsidRPr="007F11AD">
        <w:rPr>
          <w:noProof/>
          <w:lang w:val="en-US"/>
        </w:rPr>
        <w:drawing>
          <wp:inline distT="0" distB="0" distL="0" distR="0" wp14:anchorId="1DB832DB" wp14:editId="153DEAD2">
            <wp:extent cx="1714500" cy="1151890"/>
            <wp:effectExtent l="0" t="0" r="0" b="0"/>
            <wp:docPr id="1915259245" name="Picture 1"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69756" name="Picture 1" descr="A close-up of a flag&#10;&#10;AI-generated content may be incorrect."/>
                    <pic:cNvPicPr/>
                  </pic:nvPicPr>
                  <pic:blipFill rotWithShape="1">
                    <a:blip r:embed="rId18"/>
                    <a:srcRect r="70697"/>
                    <a:stretch>
                      <a:fillRect/>
                    </a:stretch>
                  </pic:blipFill>
                  <pic:spPr bwMode="auto">
                    <a:xfrm>
                      <a:off x="0" y="0"/>
                      <a:ext cx="1714500" cy="1151890"/>
                    </a:xfrm>
                    <a:prstGeom prst="rect">
                      <a:avLst/>
                    </a:prstGeom>
                    <a:ln>
                      <a:noFill/>
                    </a:ln>
                    <a:extLst>
                      <a:ext uri="{53640926-AAD7-44D8-BBD7-CCE9431645EC}">
                        <a14:shadowObscured xmlns:a14="http://schemas.microsoft.com/office/drawing/2010/main"/>
                      </a:ext>
                    </a:extLst>
                  </pic:spPr>
                </pic:pic>
              </a:graphicData>
            </a:graphic>
          </wp:inline>
        </w:drawing>
      </w:r>
    </w:p>
    <w:p w14:paraId="6E1D3F9E" w14:textId="10A48BDC" w:rsidR="00045A66" w:rsidRPr="00155087" w:rsidRDefault="00045A66" w:rsidP="00045A66">
      <w:pPr>
        <w:pStyle w:val="BodyText"/>
        <w:pBdr>
          <w:bottom w:val="single" w:sz="6" w:space="1" w:color="auto"/>
        </w:pBdr>
        <w:rPr>
          <w:lang w:val="en-US"/>
        </w:rPr>
      </w:pPr>
    </w:p>
    <w:p w14:paraId="731E941F" w14:textId="032C403A" w:rsidR="00045A66" w:rsidRDefault="00045A66" w:rsidP="00045A66">
      <w:pPr>
        <w:pStyle w:val="Heading2"/>
        <w:rPr>
          <w:i/>
          <w:iCs/>
          <w:sz w:val="24"/>
          <w:szCs w:val="24"/>
        </w:rPr>
      </w:pPr>
      <w:r w:rsidRPr="00B12475">
        <w:rPr>
          <w:i/>
          <w:iCs/>
          <w:sz w:val="24"/>
          <w:szCs w:val="24"/>
        </w:rPr>
        <w:t>Note for editors, not for publication</w:t>
      </w:r>
    </w:p>
    <w:p w14:paraId="77254FB0" w14:textId="586B7B66" w:rsidR="00045A66" w:rsidRPr="00616E52" w:rsidRDefault="00045A66" w:rsidP="00045A66">
      <w:pPr>
        <w:pStyle w:val="Heading2"/>
        <w:rPr>
          <w:i/>
          <w:iCs/>
          <w:sz w:val="24"/>
          <w:szCs w:val="24"/>
        </w:rPr>
      </w:pPr>
      <w:r w:rsidRPr="00AB696A">
        <w:rPr>
          <w:rFonts w:asciiTheme="minorHAnsi" w:hAnsiTheme="minorHAnsi" w:cstheme="minorBidi"/>
          <w:color w:val="auto"/>
          <w:sz w:val="22"/>
          <w:szCs w:val="22"/>
        </w:rPr>
        <w:t xml:space="preserve">For interview requests, questions and additional information about </w:t>
      </w:r>
      <w:r w:rsidR="00972334" w:rsidRPr="00972334">
        <w:rPr>
          <w:rFonts w:asciiTheme="minorHAnsi" w:hAnsiTheme="minorHAnsi" w:cstheme="minorBidi"/>
          <w:color w:val="auto"/>
          <w:sz w:val="22"/>
          <w:szCs w:val="22"/>
        </w:rPr>
        <w:t xml:space="preserve">IML4E </w:t>
      </w:r>
      <w:r w:rsidRPr="00AB696A">
        <w:rPr>
          <w:rFonts w:asciiTheme="minorHAnsi" w:hAnsiTheme="minorHAnsi" w:cstheme="minorBidi"/>
          <w:color w:val="auto"/>
          <w:sz w:val="22"/>
          <w:szCs w:val="22"/>
        </w:rPr>
        <w:t>and ITEA, please contact:</w:t>
      </w:r>
    </w:p>
    <w:p w14:paraId="553ECBDD" w14:textId="7544D422" w:rsidR="00045A66" w:rsidRPr="00EA4C24" w:rsidRDefault="00A84147" w:rsidP="00EA4C24">
      <w:pPr>
        <w:pStyle w:val="BodyText"/>
      </w:pPr>
      <w:r>
        <w:rPr>
          <w:rStyle w:val="Heading4Char"/>
          <w:szCs w:val="22"/>
          <w:lang w:val="en-GB"/>
        </w:rPr>
        <w:t>IML4E</w:t>
      </w:r>
      <w:r w:rsidR="00045A66" w:rsidRPr="00416D3F">
        <w:rPr>
          <w:rStyle w:val="Heading4Char"/>
          <w:szCs w:val="22"/>
          <w:lang w:val="en-GB"/>
        </w:rPr>
        <w:t xml:space="preserve"> Contact person</w:t>
      </w:r>
      <w:r w:rsidR="00045A66" w:rsidRPr="00416D3F">
        <w:rPr>
          <w:rStyle w:val="Heading4Char"/>
          <w:szCs w:val="22"/>
          <w:lang w:val="en-GB"/>
        </w:rPr>
        <w:tab/>
      </w:r>
      <w:r w:rsidR="00045A66" w:rsidRPr="00416D3F">
        <w:rPr>
          <w:rStyle w:val="Heading4Char"/>
          <w:szCs w:val="22"/>
          <w:lang w:val="en-GB"/>
        </w:rPr>
        <w:tab/>
      </w:r>
      <w:r w:rsidR="00045A66" w:rsidRPr="00416D3F">
        <w:rPr>
          <w:rStyle w:val="Heading4Char"/>
          <w:szCs w:val="22"/>
          <w:lang w:val="en-GB"/>
        </w:rPr>
        <w:tab/>
      </w:r>
      <w:r w:rsidR="00045A66" w:rsidRPr="00416D3F">
        <w:rPr>
          <w:rStyle w:val="Heading4Char"/>
          <w:szCs w:val="22"/>
          <w:lang w:val="en-GB"/>
        </w:rPr>
        <w:tab/>
      </w:r>
      <w:r w:rsidR="00EA4C24">
        <w:rPr>
          <w:rStyle w:val="Heading4Char"/>
          <w:szCs w:val="22"/>
          <w:lang w:val="en-GB"/>
        </w:rPr>
        <w:tab/>
      </w:r>
      <w:r w:rsidR="00045A66" w:rsidRPr="00416D3F">
        <w:rPr>
          <w:rStyle w:val="Heading4Char"/>
          <w:szCs w:val="22"/>
          <w:lang w:val="en-GB"/>
        </w:rPr>
        <w:t>ITEA Contact person</w:t>
      </w:r>
      <w:r w:rsidR="00045A66" w:rsidRPr="00416D3F">
        <w:rPr>
          <w:szCs w:val="22"/>
        </w:rPr>
        <w:br/>
      </w:r>
      <w:r w:rsidRPr="00A84147">
        <w:rPr>
          <w:szCs w:val="22"/>
        </w:rPr>
        <w:t xml:space="preserve">Jürgen Großmann </w:t>
      </w:r>
      <w:r w:rsidR="00045A66" w:rsidRPr="00D90AA8">
        <w:rPr>
          <w:szCs w:val="22"/>
        </w:rPr>
        <w:t>(</w:t>
      </w:r>
      <w:r w:rsidR="008C28E1">
        <w:rPr>
          <w:szCs w:val="22"/>
        </w:rPr>
        <w:t xml:space="preserve">Project leader </w:t>
      </w:r>
      <w:r w:rsidR="00EA4C24" w:rsidRPr="00EA4C24">
        <w:t>Fraunhofer FOKUS</w:t>
      </w:r>
      <w:r w:rsidR="00045A66" w:rsidRPr="00D90AA8">
        <w:rPr>
          <w:szCs w:val="22"/>
        </w:rPr>
        <w:t>)</w:t>
      </w:r>
      <w:r w:rsidR="00045A66" w:rsidRPr="00D90AA8">
        <w:rPr>
          <w:szCs w:val="22"/>
        </w:rPr>
        <w:tab/>
      </w:r>
      <w:r w:rsidR="00045A66" w:rsidRPr="00D90AA8">
        <w:rPr>
          <w:szCs w:val="22"/>
        </w:rPr>
        <w:tab/>
      </w:r>
      <w:r w:rsidR="008C28E1">
        <w:rPr>
          <w:szCs w:val="22"/>
        </w:rPr>
        <w:t>Régis Cazenave (ITEA Vice-chairman)</w:t>
      </w:r>
      <w:r w:rsidR="008C28E1">
        <w:rPr>
          <w:szCs w:val="22"/>
        </w:rPr>
        <w:br/>
      </w:r>
      <w:hyperlink r:id="rId19" w:history="1">
        <w:r w:rsidR="00A864B5" w:rsidRPr="006E4A65">
          <w:rPr>
            <w:rStyle w:val="Hyperlink"/>
          </w:rPr>
          <w:t>juergen.grossmann@fokus.fraunhofer.de</w:t>
        </w:r>
      </w:hyperlink>
      <w:r w:rsidR="00A864B5">
        <w:t xml:space="preserve"> </w:t>
      </w:r>
      <w:r w:rsidR="008C28E1">
        <w:rPr>
          <w:szCs w:val="22"/>
        </w:rPr>
        <w:tab/>
      </w:r>
      <w:r w:rsidR="008C28E1">
        <w:rPr>
          <w:szCs w:val="22"/>
        </w:rPr>
        <w:tab/>
      </w:r>
      <w:r w:rsidR="00EA4C24">
        <w:rPr>
          <w:szCs w:val="22"/>
        </w:rPr>
        <w:tab/>
      </w:r>
      <w:hyperlink r:id="rId20" w:history="1">
        <w:r w:rsidR="001054FF" w:rsidRPr="009D662F">
          <w:rPr>
            <w:rStyle w:val="Hyperlink"/>
            <w:szCs w:val="22"/>
          </w:rPr>
          <w:t>regis.cazenave@itea4.org</w:t>
        </w:r>
      </w:hyperlink>
      <w:r w:rsidR="008C28E1">
        <w:rPr>
          <w:szCs w:val="22"/>
        </w:rPr>
        <w:t xml:space="preserve"> </w:t>
      </w:r>
    </w:p>
    <w:p w14:paraId="0F227CE2" w14:textId="7C696B0F" w:rsidR="00045A66" w:rsidRDefault="00A864B5" w:rsidP="00045A66">
      <w:pPr>
        <w:pStyle w:val="Heading4"/>
        <w:rPr>
          <w:rStyle w:val="Hyperlink"/>
          <w:rFonts w:asciiTheme="minorHAnsi" w:eastAsiaTheme="minorHAnsi" w:hAnsiTheme="minorHAnsi" w:cstheme="minorBidi"/>
          <w:iCs w:val="0"/>
          <w:szCs w:val="21"/>
        </w:rPr>
      </w:pPr>
      <w:r>
        <w:rPr>
          <w:rStyle w:val="Heading4Char"/>
          <w:szCs w:val="22"/>
          <w:lang w:val="en-GB"/>
        </w:rPr>
        <w:t>IML4E</w:t>
      </w:r>
      <w:r w:rsidRPr="00416D3F">
        <w:rPr>
          <w:rStyle w:val="Heading4Char"/>
          <w:szCs w:val="22"/>
          <w:lang w:val="en-GB"/>
        </w:rPr>
        <w:t xml:space="preserve"> </w:t>
      </w:r>
      <w:r w:rsidR="00045A66" w:rsidRPr="00AB696A">
        <w:rPr>
          <w:szCs w:val="22"/>
        </w:rPr>
        <w:t>project partners</w:t>
      </w:r>
      <w:r w:rsidR="00045A66">
        <w:rPr>
          <w:szCs w:val="22"/>
        </w:rPr>
        <w:br/>
      </w:r>
      <w:r w:rsidR="00045A66" w:rsidRPr="000E2D35">
        <w:rPr>
          <w:rStyle w:val="Hyperlink"/>
          <w:rFonts w:asciiTheme="minorHAnsi" w:eastAsiaTheme="minorHAnsi" w:hAnsiTheme="minorHAnsi" w:cstheme="minorBidi"/>
          <w:iCs w:val="0"/>
          <w:szCs w:val="21"/>
        </w:rPr>
        <w:t>https://itea4.org/project/</w:t>
      </w:r>
      <w:r w:rsidRPr="00A864B5">
        <w:rPr>
          <w:rStyle w:val="Hyperlink"/>
          <w:rFonts w:asciiTheme="minorHAnsi" w:eastAsiaTheme="minorHAnsi" w:hAnsiTheme="minorHAnsi" w:cstheme="minorBidi"/>
          <w:iCs w:val="0"/>
          <w:szCs w:val="21"/>
        </w:rPr>
        <w:t>IML4E</w:t>
      </w:r>
      <w:r w:rsidR="00045A66" w:rsidRPr="000E2D35">
        <w:rPr>
          <w:rStyle w:val="Hyperlink"/>
          <w:rFonts w:asciiTheme="minorHAnsi" w:eastAsiaTheme="minorHAnsi" w:hAnsiTheme="minorHAnsi" w:cstheme="minorBidi"/>
          <w:iCs w:val="0"/>
          <w:szCs w:val="21"/>
        </w:rPr>
        <w:t>.html</w:t>
      </w:r>
    </w:p>
    <w:p w14:paraId="391DA5D2" w14:textId="77777777" w:rsidR="00045A66" w:rsidRDefault="00045A66" w:rsidP="00045A66">
      <w:pPr>
        <w:pStyle w:val="BodyText"/>
      </w:pPr>
    </w:p>
    <w:p w14:paraId="416F3A36" w14:textId="77777777" w:rsidR="00045A66" w:rsidRPr="00AB696A" w:rsidRDefault="00045A66" w:rsidP="00045A66">
      <w:pPr>
        <w:pStyle w:val="Heading4"/>
        <w:rPr>
          <w:szCs w:val="22"/>
        </w:rPr>
      </w:pPr>
      <w:r w:rsidRPr="00AB696A">
        <w:rPr>
          <w:szCs w:val="22"/>
        </w:rPr>
        <w:t>About ITEA</w:t>
      </w:r>
    </w:p>
    <w:p w14:paraId="63190A0C" w14:textId="6E783C4E" w:rsidR="00045A66" w:rsidRDefault="00045A66" w:rsidP="00045A66">
      <w:pPr>
        <w:rPr>
          <w:szCs w:val="22"/>
        </w:rPr>
      </w:pPr>
      <w:r w:rsidRPr="00AB696A">
        <w:rPr>
          <w:szCs w:val="22"/>
        </w:rPr>
        <w:t xml:space="preserve">ITEA is the </w:t>
      </w:r>
      <w:hyperlink r:id="rId21" w:history="1">
        <w:r w:rsidRPr="00327428">
          <w:rPr>
            <w:rStyle w:val="Hyperlink"/>
            <w:szCs w:val="22"/>
          </w:rPr>
          <w:t>Eureka</w:t>
        </w:r>
      </w:hyperlink>
      <w:r w:rsidRPr="00AB696A">
        <w:rPr>
          <w:szCs w:val="22"/>
        </w:rPr>
        <w:t xml:space="preserve"> Cluster </w:t>
      </w:r>
      <w:r>
        <w:rPr>
          <w:szCs w:val="22"/>
        </w:rPr>
        <w:t>on</w:t>
      </w:r>
      <w:r w:rsidRPr="00AB696A">
        <w:rPr>
          <w:szCs w:val="22"/>
        </w:rPr>
        <w:t xml:space="preserve"> software innovation, enabling a large international community to collaborate in funded projects that turn innovative ideas into new businesses, jobs, economic growth and benefits for society. </w:t>
      </w:r>
      <w:r w:rsidR="00F5515B">
        <w:rPr>
          <w:szCs w:val="22"/>
        </w:rPr>
        <w:br/>
      </w:r>
      <w:hyperlink r:id="rId22" w:history="1">
        <w:r w:rsidRPr="00C73348">
          <w:rPr>
            <w:rStyle w:val="Hyperlink"/>
            <w:szCs w:val="22"/>
          </w:rPr>
          <w:t>https://itea4.org</w:t>
        </w:r>
      </w:hyperlink>
      <w:r w:rsidRPr="00AB696A">
        <w:rPr>
          <w:szCs w:val="22"/>
        </w:rPr>
        <w:t xml:space="preserve"> </w:t>
      </w:r>
    </w:p>
    <w:p w14:paraId="57B57FB8" w14:textId="0AEA49F7" w:rsidR="00045A66" w:rsidRPr="00045A66" w:rsidRDefault="00045A66" w:rsidP="00045A66">
      <w:pPr>
        <w:pStyle w:val="BodyText"/>
      </w:pPr>
    </w:p>
    <w:sectPr w:rsidR="00045A66" w:rsidRPr="00045A66" w:rsidSect="004D287F">
      <w:headerReference w:type="default" r:id="rId23"/>
      <w:footerReference w:type="default" r:id="rId24"/>
      <w:headerReference w:type="first" r:id="rId25"/>
      <w:footerReference w:type="first" r:id="rId26"/>
      <w:pgSz w:w="11906" w:h="16838"/>
      <w:pgMar w:top="1276" w:right="1274" w:bottom="426"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43EA" w14:textId="77777777" w:rsidR="00D177B6" w:rsidRDefault="00D177B6" w:rsidP="000A60D9">
      <w:r>
        <w:separator/>
      </w:r>
    </w:p>
    <w:p w14:paraId="49924A63" w14:textId="77777777" w:rsidR="00D177B6" w:rsidRDefault="00D177B6" w:rsidP="000A60D9"/>
  </w:endnote>
  <w:endnote w:type="continuationSeparator" w:id="0">
    <w:p w14:paraId="0D899CCB" w14:textId="77777777" w:rsidR="00D177B6" w:rsidRDefault="00D177B6" w:rsidP="000A60D9">
      <w:r>
        <w:continuationSeparator/>
      </w:r>
    </w:p>
    <w:p w14:paraId="7350C3F3" w14:textId="77777777" w:rsidR="00D177B6" w:rsidRDefault="00D177B6" w:rsidP="000A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45A" w14:textId="77777777" w:rsidR="00C607C5" w:rsidRDefault="0069478C" w:rsidP="000A60D9">
    <w:pPr>
      <w:pStyle w:val="Footer"/>
    </w:pPr>
    <w:r>
      <w:rPr>
        <w:noProof/>
      </w:rPr>
      <w:drawing>
        <wp:anchor distT="0" distB="0" distL="114300" distR="114300" simplePos="0" relativeHeight="251658243" behindDoc="0" locked="0" layoutInCell="1" allowOverlap="1" wp14:anchorId="60A93EE0" wp14:editId="57DE019F">
          <wp:simplePos x="0" y="0"/>
          <wp:positionH relativeFrom="column">
            <wp:posOffset>3719195</wp:posOffset>
          </wp:positionH>
          <wp:positionV relativeFrom="paragraph">
            <wp:posOffset>146050</wp:posOffset>
          </wp:positionV>
          <wp:extent cx="2555875" cy="320040"/>
          <wp:effectExtent l="0" t="0" r="0" b="3810"/>
          <wp:wrapNone/>
          <wp:docPr id="1649607540" name="Picture 164960754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5875" cy="32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31A5A" w14:textId="77777777" w:rsidR="00C607C5" w:rsidRDefault="00C607C5" w:rsidP="000A60D9">
    <w:pPr>
      <w:pStyle w:val="Footer"/>
    </w:pPr>
  </w:p>
  <w:p w14:paraId="0A06EE9A" w14:textId="77777777" w:rsidR="00C607C5" w:rsidRDefault="00C607C5" w:rsidP="000A6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D532" w14:textId="77777777" w:rsidR="00C607C5" w:rsidRDefault="0069478C" w:rsidP="000A60D9">
    <w:pPr>
      <w:pStyle w:val="Footer"/>
    </w:pPr>
    <w:r>
      <w:rPr>
        <w:noProof/>
      </w:rPr>
      <w:drawing>
        <wp:anchor distT="0" distB="0" distL="114300" distR="114300" simplePos="0" relativeHeight="251658242" behindDoc="0" locked="0" layoutInCell="1" allowOverlap="1" wp14:anchorId="28938615" wp14:editId="3E8B9B69">
          <wp:simplePos x="0" y="0"/>
          <wp:positionH relativeFrom="column">
            <wp:posOffset>3719195</wp:posOffset>
          </wp:positionH>
          <wp:positionV relativeFrom="paragraph">
            <wp:posOffset>-194945</wp:posOffset>
          </wp:positionV>
          <wp:extent cx="2556000" cy="320056"/>
          <wp:effectExtent l="0" t="0" r="0" b="3810"/>
          <wp:wrapNone/>
          <wp:docPr id="14828294" name="Picture 148282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6000" cy="320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E707" w14:textId="77777777" w:rsidR="00D177B6" w:rsidRDefault="00D177B6" w:rsidP="000A60D9">
      <w:r>
        <w:separator/>
      </w:r>
    </w:p>
    <w:p w14:paraId="413AE876" w14:textId="77777777" w:rsidR="00D177B6" w:rsidRDefault="00D177B6" w:rsidP="000A60D9"/>
  </w:footnote>
  <w:footnote w:type="continuationSeparator" w:id="0">
    <w:p w14:paraId="486DB325" w14:textId="77777777" w:rsidR="00D177B6" w:rsidRDefault="00D177B6" w:rsidP="000A60D9">
      <w:r>
        <w:continuationSeparator/>
      </w:r>
    </w:p>
    <w:p w14:paraId="337E60F8" w14:textId="77777777" w:rsidR="00D177B6" w:rsidRDefault="00D177B6" w:rsidP="000A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30488"/>
      <w:docPartObj>
        <w:docPartGallery w:val="Page Numbers (Top of Page)"/>
        <w:docPartUnique/>
      </w:docPartObj>
    </w:sdtPr>
    <w:sdtContent>
      <w:p w14:paraId="60E3A394" w14:textId="77777777" w:rsidR="00C607C5" w:rsidRPr="008C52C9" w:rsidRDefault="00B8659E" w:rsidP="00FA3515">
        <w:pPr>
          <w:pStyle w:val="Header"/>
          <w:jc w:val="right"/>
          <w:rPr>
            <w:lang w:val="en-US"/>
          </w:rPr>
        </w:pPr>
        <w:r>
          <w:rPr>
            <w:noProof/>
          </w:rPr>
          <w:drawing>
            <wp:anchor distT="0" distB="0" distL="114300" distR="114300" simplePos="0" relativeHeight="251658241" behindDoc="1" locked="0" layoutInCell="1" allowOverlap="1" wp14:anchorId="6810CCBC" wp14:editId="678B28CD">
              <wp:simplePos x="0" y="0"/>
              <wp:positionH relativeFrom="page">
                <wp:align>left</wp:align>
              </wp:positionH>
              <wp:positionV relativeFrom="page">
                <wp:posOffset>28575</wp:posOffset>
              </wp:positionV>
              <wp:extent cx="2437200" cy="964800"/>
              <wp:effectExtent l="0" t="0" r="1270" b="6985"/>
              <wp:wrapNone/>
              <wp:docPr id="149591585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2437200" cy="964800"/>
                      </a:xfrm>
                      <a:prstGeom prst="rect">
                        <a:avLst/>
                      </a:prstGeom>
                    </pic:spPr>
                  </pic:pic>
                </a:graphicData>
              </a:graphic>
              <wp14:sizeRelH relativeFrom="margin">
                <wp14:pctWidth>0</wp14:pctWidth>
              </wp14:sizeRelH>
              <wp14:sizeRelV relativeFrom="margin">
                <wp14:pctHeight>0</wp14:pctHeight>
              </wp14:sizeRelV>
            </wp:anchor>
          </w:drawing>
        </w:r>
        <w:r w:rsidR="00635F25" w:rsidRPr="00BC6839">
          <w:fldChar w:fldCharType="begin"/>
        </w:r>
        <w:r w:rsidR="00635F25" w:rsidRPr="00BC6839">
          <w:instrText xml:space="preserve"> PAGE   \* MERGEFORMAT </w:instrText>
        </w:r>
        <w:r w:rsidR="00635F25" w:rsidRPr="00BC6839">
          <w:fldChar w:fldCharType="separate"/>
        </w:r>
        <w:r w:rsidR="00E368D0" w:rsidRPr="008C52C9">
          <w:rPr>
            <w:noProof/>
            <w:lang w:val="en-US"/>
          </w:rPr>
          <w:t>2</w:t>
        </w:r>
        <w:r w:rsidR="00635F25" w:rsidRPr="00BC6839">
          <w:rPr>
            <w:noProof/>
          </w:rPr>
          <w:fldChar w:fldCharType="end"/>
        </w:r>
      </w:p>
    </w:sdtContent>
  </w:sdt>
  <w:p w14:paraId="18073C49" w14:textId="77777777" w:rsidR="00C607C5" w:rsidRPr="008C52C9" w:rsidRDefault="00C607C5" w:rsidP="00FA3515">
    <w:pPr>
      <w:pStyle w:val="Header"/>
      <w:jc w:val="right"/>
      <w:rPr>
        <w:lang w:val="en-US"/>
      </w:rPr>
    </w:pPr>
  </w:p>
  <w:p w14:paraId="68A075FD" w14:textId="188E0D81" w:rsidR="00C607C5" w:rsidRPr="003C6632" w:rsidRDefault="003C6632" w:rsidP="00FA3515">
    <w:pPr>
      <w:pStyle w:val="Header"/>
      <w:jc w:val="right"/>
      <w:rPr>
        <w:lang w:val="en-US"/>
      </w:rPr>
    </w:pPr>
    <w:r w:rsidRPr="003C6632">
      <w:rPr>
        <w:lang w:val="en-US"/>
      </w:rPr>
      <w:t>ITEA Press</w:t>
    </w:r>
    <w:r>
      <w:rPr>
        <w:lang w:val="en-US"/>
      </w:rPr>
      <w:t xml:space="preserve"> release</w:t>
    </w:r>
  </w:p>
  <w:p w14:paraId="6EDB50F6" w14:textId="221A030F" w:rsidR="00C607C5" w:rsidRPr="003C6632" w:rsidRDefault="002E22F2" w:rsidP="00FA3515">
    <w:pPr>
      <w:pStyle w:val="Header"/>
      <w:jc w:val="right"/>
      <w:rPr>
        <w:color w:val="00C440"/>
        <w:lang w:val="en-US"/>
      </w:rPr>
    </w:pPr>
    <w:r w:rsidRPr="002E22F2">
      <w:rPr>
        <w:color w:val="00C440"/>
        <w:lang w:val="en-US"/>
      </w:rPr>
      <w:t>IML4E simplifies and scales AI adoption</w:t>
    </w:r>
  </w:p>
  <w:p w14:paraId="6EBDD657" w14:textId="77777777" w:rsidR="00F3232B" w:rsidRPr="003C6632" w:rsidRDefault="00F3232B" w:rsidP="000A60D9">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5C4" w14:textId="77777777" w:rsidR="00C607C5" w:rsidRDefault="00C12809" w:rsidP="000A60D9">
    <w:pPr>
      <w:pStyle w:val="Header"/>
    </w:pPr>
    <w:r>
      <w:rPr>
        <w:noProof/>
      </w:rPr>
      <w:drawing>
        <wp:anchor distT="0" distB="0" distL="114300" distR="114300" simplePos="0" relativeHeight="251658240" behindDoc="1" locked="0" layoutInCell="1" allowOverlap="1" wp14:anchorId="7AF12054" wp14:editId="3E6CBF92">
          <wp:simplePos x="0" y="0"/>
          <wp:positionH relativeFrom="page">
            <wp:posOffset>82550</wp:posOffset>
          </wp:positionH>
          <wp:positionV relativeFrom="page">
            <wp:posOffset>0</wp:posOffset>
          </wp:positionV>
          <wp:extent cx="3594100" cy="1023201"/>
          <wp:effectExtent l="0" t="0" r="6350" b="5715"/>
          <wp:wrapNone/>
          <wp:docPr id="6961666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r="47436"/>
                  <a:stretch/>
                </pic:blipFill>
                <pic:spPr bwMode="auto">
                  <a:xfrm>
                    <a:off x="0" y="0"/>
                    <a:ext cx="3594100" cy="1023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18"/>
    <w:multiLevelType w:val="hybridMultilevel"/>
    <w:tmpl w:val="AC56D5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C32C8"/>
    <w:multiLevelType w:val="hybridMultilevel"/>
    <w:tmpl w:val="C3C4E670"/>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24ACB"/>
    <w:multiLevelType w:val="hybridMultilevel"/>
    <w:tmpl w:val="38F2EB7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3C146B"/>
    <w:multiLevelType w:val="hybridMultilevel"/>
    <w:tmpl w:val="F97A81BC"/>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937F7"/>
    <w:multiLevelType w:val="hybridMultilevel"/>
    <w:tmpl w:val="94FE5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C469B9"/>
    <w:multiLevelType w:val="hybridMultilevel"/>
    <w:tmpl w:val="8938B28C"/>
    <w:lvl w:ilvl="0" w:tplc="60B09EB2">
      <w:start w:val="1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C5790C"/>
    <w:multiLevelType w:val="hybridMultilevel"/>
    <w:tmpl w:val="61149470"/>
    <w:lvl w:ilvl="0" w:tplc="07220A28">
      <w:start w:val="1"/>
      <w:numFmt w:val="bullet"/>
      <w:pStyle w:val="ListParagraph"/>
      <w:lvlText w:val=""/>
      <w:lvlJc w:val="left"/>
      <w:pPr>
        <w:ind w:left="720" w:hanging="360"/>
      </w:pPr>
      <w:rPr>
        <w:rFonts w:ascii="Wingdings" w:hAnsi="Wingdings" w:hint="default"/>
        <w:color w:val="00C340" w:themeColor="accent1"/>
      </w:rPr>
    </w:lvl>
    <w:lvl w:ilvl="1" w:tplc="0409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17AFD"/>
    <w:multiLevelType w:val="hybridMultilevel"/>
    <w:tmpl w:val="326CB242"/>
    <w:lvl w:ilvl="0" w:tplc="FE64E024">
      <w:start w:val="1"/>
      <w:numFmt w:val="bullet"/>
      <w:lvlText w:val=""/>
      <w:lvlJc w:val="left"/>
      <w:pPr>
        <w:ind w:left="720" w:hanging="360"/>
      </w:pPr>
      <w:rPr>
        <w:rFonts w:ascii="Wingdings" w:hAnsi="Wingdings" w:hint="default"/>
        <w:color w:val="00C340"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D84D9D"/>
    <w:multiLevelType w:val="hybridMultilevel"/>
    <w:tmpl w:val="A6D23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547AB2"/>
    <w:multiLevelType w:val="multilevel"/>
    <w:tmpl w:val="9FDC535A"/>
    <w:lvl w:ilvl="0">
      <w:start w:val="1"/>
      <w:numFmt w:val="decimal"/>
      <w:pStyle w:val="Heading2withnumbering"/>
      <w:lvlText w:val="%1."/>
      <w:lvlJc w:val="left"/>
      <w:pPr>
        <w:ind w:left="340" w:hanging="340"/>
      </w:pPr>
      <w:rPr>
        <w:rFonts w:hint="default"/>
      </w:rPr>
    </w:lvl>
    <w:lvl w:ilvl="1">
      <w:start w:val="1"/>
      <w:numFmt w:val="decimal"/>
      <w:pStyle w:val="Heading3withnumbering"/>
      <w:lvlText w:val="%1.%2."/>
      <w:lvlJc w:val="left"/>
      <w:pPr>
        <w:ind w:left="340" w:hanging="340"/>
      </w:pPr>
      <w:rPr>
        <w:rFonts w:hint="default"/>
      </w:rPr>
    </w:lvl>
    <w:lvl w:ilvl="2">
      <w:start w:val="1"/>
      <w:numFmt w:val="decimal"/>
      <w:pStyle w:val="Heading4withnumbering"/>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903F48"/>
    <w:multiLevelType w:val="hybridMultilevel"/>
    <w:tmpl w:val="9596473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2" w15:restartNumberingAfterBreak="0">
    <w:nsid w:val="4D921BD6"/>
    <w:multiLevelType w:val="hybridMultilevel"/>
    <w:tmpl w:val="086C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9A70B6"/>
    <w:multiLevelType w:val="hybridMultilevel"/>
    <w:tmpl w:val="9FCCD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026EE5"/>
    <w:multiLevelType w:val="hybridMultilevel"/>
    <w:tmpl w:val="31C49E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A72D94"/>
    <w:multiLevelType w:val="hybridMultilevel"/>
    <w:tmpl w:val="0AB29210"/>
    <w:lvl w:ilvl="0" w:tplc="5C06B51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C37D3"/>
    <w:multiLevelType w:val="multilevel"/>
    <w:tmpl w:val="8D6A8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E87507"/>
    <w:multiLevelType w:val="hybridMultilevel"/>
    <w:tmpl w:val="32BE13DE"/>
    <w:lvl w:ilvl="0" w:tplc="0413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CA13E06"/>
    <w:multiLevelType w:val="hybridMultilevel"/>
    <w:tmpl w:val="57083296"/>
    <w:lvl w:ilvl="0" w:tplc="2670E1B2">
      <w:start w:val="1"/>
      <w:numFmt w:val="decimal"/>
      <w:lvlText w:val="%1."/>
      <w:lvlJc w:val="left"/>
      <w:pPr>
        <w:ind w:left="360" w:hanging="360"/>
      </w:pPr>
      <w:rPr>
        <w:rFonts w:ascii="Arial" w:hAnsi="Arial" w:cs="Arial" w:hint="default"/>
        <w:color w:val="000082" w:themeColor="text2"/>
        <w:sz w:val="28"/>
        <w:szCs w:val="28"/>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71616F4D"/>
    <w:multiLevelType w:val="hybridMultilevel"/>
    <w:tmpl w:val="AA04FDB2"/>
    <w:lvl w:ilvl="0" w:tplc="CE505C62">
      <w:start w:val="1"/>
      <w:numFmt w:val="decimal"/>
      <w:lvlText w:val="%1."/>
      <w:lvlJc w:val="left"/>
      <w:pPr>
        <w:ind w:left="720" w:hanging="360"/>
      </w:pPr>
      <w:rPr>
        <w:b/>
        <w:bCs/>
      </w:rPr>
    </w:lvl>
    <w:lvl w:ilvl="1" w:tplc="20000005">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8A27CC"/>
    <w:multiLevelType w:val="hybridMultilevel"/>
    <w:tmpl w:val="F5E6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7598662">
    <w:abstractNumId w:val="2"/>
  </w:num>
  <w:num w:numId="2" w16cid:durableId="506289659">
    <w:abstractNumId w:val="13"/>
  </w:num>
  <w:num w:numId="3" w16cid:durableId="315379053">
    <w:abstractNumId w:val="20"/>
  </w:num>
  <w:num w:numId="4" w16cid:durableId="402417077">
    <w:abstractNumId w:val="14"/>
  </w:num>
  <w:num w:numId="5" w16cid:durableId="865023820">
    <w:abstractNumId w:val="12"/>
  </w:num>
  <w:num w:numId="6" w16cid:durableId="99184116">
    <w:abstractNumId w:val="5"/>
  </w:num>
  <w:num w:numId="7" w16cid:durableId="376468767">
    <w:abstractNumId w:val="4"/>
  </w:num>
  <w:num w:numId="8" w16cid:durableId="1592160028">
    <w:abstractNumId w:val="1"/>
  </w:num>
  <w:num w:numId="9" w16cid:durableId="1436250392">
    <w:abstractNumId w:val="0"/>
  </w:num>
  <w:num w:numId="10" w16cid:durableId="1028794610">
    <w:abstractNumId w:val="9"/>
  </w:num>
  <w:num w:numId="11" w16cid:durableId="2132241572">
    <w:abstractNumId w:val="8"/>
  </w:num>
  <w:num w:numId="12" w16cid:durableId="2132357521">
    <w:abstractNumId w:val="19"/>
  </w:num>
  <w:num w:numId="13" w16cid:durableId="1326281132">
    <w:abstractNumId w:val="17"/>
  </w:num>
  <w:num w:numId="14" w16cid:durableId="466319777">
    <w:abstractNumId w:val="18"/>
  </w:num>
  <w:num w:numId="15" w16cid:durableId="1973291085">
    <w:abstractNumId w:val="7"/>
  </w:num>
  <w:num w:numId="16" w16cid:durableId="2011907156">
    <w:abstractNumId w:val="6"/>
  </w:num>
  <w:num w:numId="17" w16cid:durableId="786003208">
    <w:abstractNumId w:val="11"/>
  </w:num>
  <w:num w:numId="18" w16cid:durableId="1940527781">
    <w:abstractNumId w:val="3"/>
  </w:num>
  <w:num w:numId="19" w16cid:durableId="1882092145">
    <w:abstractNumId w:val="16"/>
  </w:num>
  <w:num w:numId="20" w16cid:durableId="587539846">
    <w:abstractNumId w:val="8"/>
  </w:num>
  <w:num w:numId="21" w16cid:durableId="527108115">
    <w:abstractNumId w:val="15"/>
  </w:num>
  <w:num w:numId="22" w16cid:durableId="688604523">
    <w:abstractNumId w:val="18"/>
  </w:num>
  <w:num w:numId="23" w16cid:durableId="128615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66"/>
    <w:rsid w:val="00002100"/>
    <w:rsid w:val="00005744"/>
    <w:rsid w:val="00010469"/>
    <w:rsid w:val="000142F4"/>
    <w:rsid w:val="000274B2"/>
    <w:rsid w:val="00033500"/>
    <w:rsid w:val="00035F85"/>
    <w:rsid w:val="00045A66"/>
    <w:rsid w:val="00056AE2"/>
    <w:rsid w:val="00065221"/>
    <w:rsid w:val="00082E34"/>
    <w:rsid w:val="00084296"/>
    <w:rsid w:val="00085EF8"/>
    <w:rsid w:val="00092007"/>
    <w:rsid w:val="00095F14"/>
    <w:rsid w:val="000964E5"/>
    <w:rsid w:val="000A04BC"/>
    <w:rsid w:val="000A60D9"/>
    <w:rsid w:val="000B173A"/>
    <w:rsid w:val="000B5EFD"/>
    <w:rsid w:val="000C5181"/>
    <w:rsid w:val="000D0BA4"/>
    <w:rsid w:val="000E22AF"/>
    <w:rsid w:val="000F10A9"/>
    <w:rsid w:val="000F3728"/>
    <w:rsid w:val="00100EC3"/>
    <w:rsid w:val="0010162F"/>
    <w:rsid w:val="00103201"/>
    <w:rsid w:val="001054FF"/>
    <w:rsid w:val="00105C9C"/>
    <w:rsid w:val="00110433"/>
    <w:rsid w:val="00112382"/>
    <w:rsid w:val="001236BB"/>
    <w:rsid w:val="001278D5"/>
    <w:rsid w:val="00127F10"/>
    <w:rsid w:val="001445D3"/>
    <w:rsid w:val="00150BE3"/>
    <w:rsid w:val="00155104"/>
    <w:rsid w:val="00170547"/>
    <w:rsid w:val="00174C40"/>
    <w:rsid w:val="001750C4"/>
    <w:rsid w:val="001A146C"/>
    <w:rsid w:val="001A7D78"/>
    <w:rsid w:val="001B0DAD"/>
    <w:rsid w:val="001B28A0"/>
    <w:rsid w:val="001C5D61"/>
    <w:rsid w:val="001C5FCC"/>
    <w:rsid w:val="001C6BCC"/>
    <w:rsid w:val="001D004D"/>
    <w:rsid w:val="001E2322"/>
    <w:rsid w:val="001E77E7"/>
    <w:rsid w:val="001F666C"/>
    <w:rsid w:val="001F7473"/>
    <w:rsid w:val="00202315"/>
    <w:rsid w:val="0021542D"/>
    <w:rsid w:val="00220C0C"/>
    <w:rsid w:val="00222A78"/>
    <w:rsid w:val="00231A64"/>
    <w:rsid w:val="00236AB1"/>
    <w:rsid w:val="00247C66"/>
    <w:rsid w:val="00247D60"/>
    <w:rsid w:val="00251AEE"/>
    <w:rsid w:val="00255BDC"/>
    <w:rsid w:val="00260810"/>
    <w:rsid w:val="002616E9"/>
    <w:rsid w:val="00281B32"/>
    <w:rsid w:val="002A251B"/>
    <w:rsid w:val="002A3205"/>
    <w:rsid w:val="002B4C7E"/>
    <w:rsid w:val="002B7DB0"/>
    <w:rsid w:val="002C3F50"/>
    <w:rsid w:val="002D1C90"/>
    <w:rsid w:val="002D47C3"/>
    <w:rsid w:val="002E0BDD"/>
    <w:rsid w:val="002E0D3A"/>
    <w:rsid w:val="002E22F2"/>
    <w:rsid w:val="002E2D0F"/>
    <w:rsid w:val="002E49D6"/>
    <w:rsid w:val="002F101B"/>
    <w:rsid w:val="002F30FB"/>
    <w:rsid w:val="00300049"/>
    <w:rsid w:val="00300E84"/>
    <w:rsid w:val="00310C19"/>
    <w:rsid w:val="003114D7"/>
    <w:rsid w:val="003165E4"/>
    <w:rsid w:val="00327428"/>
    <w:rsid w:val="00334EA0"/>
    <w:rsid w:val="003457FF"/>
    <w:rsid w:val="00353A4E"/>
    <w:rsid w:val="00355E70"/>
    <w:rsid w:val="00355FF9"/>
    <w:rsid w:val="0035680C"/>
    <w:rsid w:val="0036522D"/>
    <w:rsid w:val="0038358C"/>
    <w:rsid w:val="00387C1B"/>
    <w:rsid w:val="0039621D"/>
    <w:rsid w:val="003A3A44"/>
    <w:rsid w:val="003B1153"/>
    <w:rsid w:val="003B51C3"/>
    <w:rsid w:val="003C1326"/>
    <w:rsid w:val="003C43DE"/>
    <w:rsid w:val="003C6632"/>
    <w:rsid w:val="003D70EE"/>
    <w:rsid w:val="00400E59"/>
    <w:rsid w:val="00403E12"/>
    <w:rsid w:val="004102F0"/>
    <w:rsid w:val="00410565"/>
    <w:rsid w:val="00412E8E"/>
    <w:rsid w:val="00434A1D"/>
    <w:rsid w:val="00452DD0"/>
    <w:rsid w:val="004561C8"/>
    <w:rsid w:val="00466926"/>
    <w:rsid w:val="0046774E"/>
    <w:rsid w:val="004743DB"/>
    <w:rsid w:val="004805F6"/>
    <w:rsid w:val="0048232F"/>
    <w:rsid w:val="00483DF2"/>
    <w:rsid w:val="00486B00"/>
    <w:rsid w:val="004870C5"/>
    <w:rsid w:val="00493544"/>
    <w:rsid w:val="004A36DB"/>
    <w:rsid w:val="004A5FA7"/>
    <w:rsid w:val="004B703E"/>
    <w:rsid w:val="004C65B0"/>
    <w:rsid w:val="004D031D"/>
    <w:rsid w:val="004D287F"/>
    <w:rsid w:val="004E0F3E"/>
    <w:rsid w:val="004E224C"/>
    <w:rsid w:val="004E2F0A"/>
    <w:rsid w:val="004E55BB"/>
    <w:rsid w:val="004E7F2D"/>
    <w:rsid w:val="004F367D"/>
    <w:rsid w:val="004F69BA"/>
    <w:rsid w:val="005019F3"/>
    <w:rsid w:val="00503814"/>
    <w:rsid w:val="00512C20"/>
    <w:rsid w:val="0053374C"/>
    <w:rsid w:val="005344F2"/>
    <w:rsid w:val="00534B19"/>
    <w:rsid w:val="0054532F"/>
    <w:rsid w:val="00554B1E"/>
    <w:rsid w:val="00570156"/>
    <w:rsid w:val="005800C9"/>
    <w:rsid w:val="005B2124"/>
    <w:rsid w:val="005C0679"/>
    <w:rsid w:val="005C68F9"/>
    <w:rsid w:val="005F10A7"/>
    <w:rsid w:val="0060634B"/>
    <w:rsid w:val="00607D15"/>
    <w:rsid w:val="00610612"/>
    <w:rsid w:val="00610B62"/>
    <w:rsid w:val="00617430"/>
    <w:rsid w:val="00626308"/>
    <w:rsid w:val="00630C02"/>
    <w:rsid w:val="00635C7E"/>
    <w:rsid w:val="00635F25"/>
    <w:rsid w:val="00641E73"/>
    <w:rsid w:val="00642387"/>
    <w:rsid w:val="00647364"/>
    <w:rsid w:val="00655FF1"/>
    <w:rsid w:val="00692D9F"/>
    <w:rsid w:val="0069478C"/>
    <w:rsid w:val="00695113"/>
    <w:rsid w:val="00697F3D"/>
    <w:rsid w:val="006A108D"/>
    <w:rsid w:val="006A18A5"/>
    <w:rsid w:val="006B199E"/>
    <w:rsid w:val="006B5381"/>
    <w:rsid w:val="006B7E60"/>
    <w:rsid w:val="006C0503"/>
    <w:rsid w:val="006D0243"/>
    <w:rsid w:val="006D074C"/>
    <w:rsid w:val="006D4C56"/>
    <w:rsid w:val="006D6F71"/>
    <w:rsid w:val="006E6EFB"/>
    <w:rsid w:val="006F4247"/>
    <w:rsid w:val="007023E5"/>
    <w:rsid w:val="00703752"/>
    <w:rsid w:val="00705987"/>
    <w:rsid w:val="0070638E"/>
    <w:rsid w:val="00710797"/>
    <w:rsid w:val="0071262E"/>
    <w:rsid w:val="007128B4"/>
    <w:rsid w:val="0071324B"/>
    <w:rsid w:val="00717FE8"/>
    <w:rsid w:val="0072014B"/>
    <w:rsid w:val="00733809"/>
    <w:rsid w:val="00734F10"/>
    <w:rsid w:val="00736AC1"/>
    <w:rsid w:val="00737C74"/>
    <w:rsid w:val="00741556"/>
    <w:rsid w:val="00743306"/>
    <w:rsid w:val="00744E54"/>
    <w:rsid w:val="00747598"/>
    <w:rsid w:val="00766C7E"/>
    <w:rsid w:val="0077363E"/>
    <w:rsid w:val="00774251"/>
    <w:rsid w:val="007746B1"/>
    <w:rsid w:val="007760AE"/>
    <w:rsid w:val="007800FC"/>
    <w:rsid w:val="007824DB"/>
    <w:rsid w:val="00797163"/>
    <w:rsid w:val="007A1DFC"/>
    <w:rsid w:val="007A26DF"/>
    <w:rsid w:val="007A5B7C"/>
    <w:rsid w:val="007A7143"/>
    <w:rsid w:val="007B4C85"/>
    <w:rsid w:val="007C01B9"/>
    <w:rsid w:val="007C0734"/>
    <w:rsid w:val="007D1581"/>
    <w:rsid w:val="007E3B53"/>
    <w:rsid w:val="007F11AD"/>
    <w:rsid w:val="007F4686"/>
    <w:rsid w:val="00804BAB"/>
    <w:rsid w:val="00812FCD"/>
    <w:rsid w:val="00823938"/>
    <w:rsid w:val="00830EB9"/>
    <w:rsid w:val="0084028C"/>
    <w:rsid w:val="0084135C"/>
    <w:rsid w:val="00850EF8"/>
    <w:rsid w:val="00851FD8"/>
    <w:rsid w:val="00854DD3"/>
    <w:rsid w:val="00856B22"/>
    <w:rsid w:val="00864B02"/>
    <w:rsid w:val="00870564"/>
    <w:rsid w:val="008709E1"/>
    <w:rsid w:val="008931EC"/>
    <w:rsid w:val="008960BA"/>
    <w:rsid w:val="008B21CA"/>
    <w:rsid w:val="008C28E1"/>
    <w:rsid w:val="008C3191"/>
    <w:rsid w:val="008C52C9"/>
    <w:rsid w:val="008F230C"/>
    <w:rsid w:val="008F28CF"/>
    <w:rsid w:val="008F62F5"/>
    <w:rsid w:val="00905294"/>
    <w:rsid w:val="009073BF"/>
    <w:rsid w:val="00907E21"/>
    <w:rsid w:val="00912A71"/>
    <w:rsid w:val="0091577E"/>
    <w:rsid w:val="00916083"/>
    <w:rsid w:val="009161E2"/>
    <w:rsid w:val="00916A8A"/>
    <w:rsid w:val="00921C05"/>
    <w:rsid w:val="009228AC"/>
    <w:rsid w:val="00926519"/>
    <w:rsid w:val="00940727"/>
    <w:rsid w:val="00945783"/>
    <w:rsid w:val="00950C24"/>
    <w:rsid w:val="00953B1A"/>
    <w:rsid w:val="00960401"/>
    <w:rsid w:val="00965189"/>
    <w:rsid w:val="0096606A"/>
    <w:rsid w:val="00972334"/>
    <w:rsid w:val="00975FC8"/>
    <w:rsid w:val="00976C4E"/>
    <w:rsid w:val="00981B54"/>
    <w:rsid w:val="00982968"/>
    <w:rsid w:val="0098612C"/>
    <w:rsid w:val="009A3DB8"/>
    <w:rsid w:val="009B1FD4"/>
    <w:rsid w:val="009B2AD9"/>
    <w:rsid w:val="009B33AE"/>
    <w:rsid w:val="009B6BDE"/>
    <w:rsid w:val="009C030A"/>
    <w:rsid w:val="009C04A1"/>
    <w:rsid w:val="009C192A"/>
    <w:rsid w:val="009C4243"/>
    <w:rsid w:val="009C656C"/>
    <w:rsid w:val="009D111C"/>
    <w:rsid w:val="009D3E40"/>
    <w:rsid w:val="009D3E58"/>
    <w:rsid w:val="009D6999"/>
    <w:rsid w:val="009E1E2C"/>
    <w:rsid w:val="009E255D"/>
    <w:rsid w:val="00A03D8F"/>
    <w:rsid w:val="00A0429F"/>
    <w:rsid w:val="00A10509"/>
    <w:rsid w:val="00A35D8B"/>
    <w:rsid w:val="00A536CC"/>
    <w:rsid w:val="00A55460"/>
    <w:rsid w:val="00A5595B"/>
    <w:rsid w:val="00A5598F"/>
    <w:rsid w:val="00A57150"/>
    <w:rsid w:val="00A662FE"/>
    <w:rsid w:val="00A7275C"/>
    <w:rsid w:val="00A7336E"/>
    <w:rsid w:val="00A744C0"/>
    <w:rsid w:val="00A80179"/>
    <w:rsid w:val="00A84147"/>
    <w:rsid w:val="00A84596"/>
    <w:rsid w:val="00A864B5"/>
    <w:rsid w:val="00A94EC7"/>
    <w:rsid w:val="00A97A27"/>
    <w:rsid w:val="00AA10BA"/>
    <w:rsid w:val="00AA65D6"/>
    <w:rsid w:val="00AA7C15"/>
    <w:rsid w:val="00AB3552"/>
    <w:rsid w:val="00AD0AC1"/>
    <w:rsid w:val="00AE61F6"/>
    <w:rsid w:val="00B04ACD"/>
    <w:rsid w:val="00B052CB"/>
    <w:rsid w:val="00B33F48"/>
    <w:rsid w:val="00B61FE6"/>
    <w:rsid w:val="00B71C6B"/>
    <w:rsid w:val="00B774AD"/>
    <w:rsid w:val="00B81E3C"/>
    <w:rsid w:val="00B83BF9"/>
    <w:rsid w:val="00B8659E"/>
    <w:rsid w:val="00B90FCA"/>
    <w:rsid w:val="00B977A5"/>
    <w:rsid w:val="00BC3D16"/>
    <w:rsid w:val="00BC6839"/>
    <w:rsid w:val="00BD4099"/>
    <w:rsid w:val="00BD77BF"/>
    <w:rsid w:val="00BE1B4F"/>
    <w:rsid w:val="00BE27C9"/>
    <w:rsid w:val="00BE5AC5"/>
    <w:rsid w:val="00BF216C"/>
    <w:rsid w:val="00BF3D9D"/>
    <w:rsid w:val="00BF66D4"/>
    <w:rsid w:val="00BF7889"/>
    <w:rsid w:val="00C00FBD"/>
    <w:rsid w:val="00C05C94"/>
    <w:rsid w:val="00C0678F"/>
    <w:rsid w:val="00C12809"/>
    <w:rsid w:val="00C37BCB"/>
    <w:rsid w:val="00C41F0C"/>
    <w:rsid w:val="00C54AB0"/>
    <w:rsid w:val="00C607C5"/>
    <w:rsid w:val="00C616E5"/>
    <w:rsid w:val="00C722F2"/>
    <w:rsid w:val="00C7742F"/>
    <w:rsid w:val="00C77EA1"/>
    <w:rsid w:val="00C83F91"/>
    <w:rsid w:val="00C930F1"/>
    <w:rsid w:val="00C96D69"/>
    <w:rsid w:val="00C97519"/>
    <w:rsid w:val="00CA220F"/>
    <w:rsid w:val="00CB2CA5"/>
    <w:rsid w:val="00CC0991"/>
    <w:rsid w:val="00CC1561"/>
    <w:rsid w:val="00CC17E6"/>
    <w:rsid w:val="00CC3CA1"/>
    <w:rsid w:val="00CE0C96"/>
    <w:rsid w:val="00CE61D5"/>
    <w:rsid w:val="00CE7322"/>
    <w:rsid w:val="00D01871"/>
    <w:rsid w:val="00D16AA6"/>
    <w:rsid w:val="00D177B6"/>
    <w:rsid w:val="00D2428C"/>
    <w:rsid w:val="00D3498C"/>
    <w:rsid w:val="00D35235"/>
    <w:rsid w:val="00D44343"/>
    <w:rsid w:val="00D4783B"/>
    <w:rsid w:val="00D53F10"/>
    <w:rsid w:val="00D5636E"/>
    <w:rsid w:val="00D56F46"/>
    <w:rsid w:val="00D57775"/>
    <w:rsid w:val="00D61987"/>
    <w:rsid w:val="00D655E1"/>
    <w:rsid w:val="00D66654"/>
    <w:rsid w:val="00D840E5"/>
    <w:rsid w:val="00D91FF1"/>
    <w:rsid w:val="00D92B92"/>
    <w:rsid w:val="00D95334"/>
    <w:rsid w:val="00DA3BF7"/>
    <w:rsid w:val="00DA74AE"/>
    <w:rsid w:val="00DB2BC3"/>
    <w:rsid w:val="00DB5E5A"/>
    <w:rsid w:val="00DC10EF"/>
    <w:rsid w:val="00DD569F"/>
    <w:rsid w:val="00DE0D73"/>
    <w:rsid w:val="00DE258C"/>
    <w:rsid w:val="00DE76BC"/>
    <w:rsid w:val="00E03F72"/>
    <w:rsid w:val="00E04E2D"/>
    <w:rsid w:val="00E110A3"/>
    <w:rsid w:val="00E1263E"/>
    <w:rsid w:val="00E263A2"/>
    <w:rsid w:val="00E266C6"/>
    <w:rsid w:val="00E368D0"/>
    <w:rsid w:val="00E422CA"/>
    <w:rsid w:val="00E43ABD"/>
    <w:rsid w:val="00E50DEF"/>
    <w:rsid w:val="00E54FE8"/>
    <w:rsid w:val="00E60690"/>
    <w:rsid w:val="00E60971"/>
    <w:rsid w:val="00E7284A"/>
    <w:rsid w:val="00E72CD8"/>
    <w:rsid w:val="00E76EE5"/>
    <w:rsid w:val="00E76F85"/>
    <w:rsid w:val="00E77C75"/>
    <w:rsid w:val="00E77DFB"/>
    <w:rsid w:val="00E8728C"/>
    <w:rsid w:val="00E875D7"/>
    <w:rsid w:val="00EA4C24"/>
    <w:rsid w:val="00EB563D"/>
    <w:rsid w:val="00EB720D"/>
    <w:rsid w:val="00EC06F5"/>
    <w:rsid w:val="00EC21CB"/>
    <w:rsid w:val="00EC58F3"/>
    <w:rsid w:val="00ED21D6"/>
    <w:rsid w:val="00ED2B50"/>
    <w:rsid w:val="00EE0105"/>
    <w:rsid w:val="00EF27CE"/>
    <w:rsid w:val="00F0099B"/>
    <w:rsid w:val="00F00A98"/>
    <w:rsid w:val="00F01947"/>
    <w:rsid w:val="00F03798"/>
    <w:rsid w:val="00F038CC"/>
    <w:rsid w:val="00F0403E"/>
    <w:rsid w:val="00F1028A"/>
    <w:rsid w:val="00F20DCB"/>
    <w:rsid w:val="00F30293"/>
    <w:rsid w:val="00F307A3"/>
    <w:rsid w:val="00F3232B"/>
    <w:rsid w:val="00F37803"/>
    <w:rsid w:val="00F47E97"/>
    <w:rsid w:val="00F5515B"/>
    <w:rsid w:val="00F6430D"/>
    <w:rsid w:val="00F64E7F"/>
    <w:rsid w:val="00F65B5B"/>
    <w:rsid w:val="00F71E8F"/>
    <w:rsid w:val="00F71F86"/>
    <w:rsid w:val="00F75A89"/>
    <w:rsid w:val="00F84C07"/>
    <w:rsid w:val="00F94DF9"/>
    <w:rsid w:val="00FA3515"/>
    <w:rsid w:val="00FA45FF"/>
    <w:rsid w:val="00FA5E46"/>
    <w:rsid w:val="00FA7759"/>
    <w:rsid w:val="00FC0413"/>
    <w:rsid w:val="00FC7634"/>
    <w:rsid w:val="00FD23D9"/>
    <w:rsid w:val="00FD4ECB"/>
    <w:rsid w:val="00FD5DFC"/>
    <w:rsid w:val="00FE1A83"/>
    <w:rsid w:val="00FF1228"/>
    <w:rsid w:val="00FF27B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A872"/>
  <w15:docId w15:val="{71E6789F-D9BF-497F-AFEE-1607B233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0D9"/>
    <w:rPr>
      <w:szCs w:val="21"/>
      <w:lang w:val="en-GB"/>
    </w:rPr>
  </w:style>
  <w:style w:type="paragraph" w:styleId="Heading1">
    <w:name w:val="heading 1"/>
    <w:basedOn w:val="Subtitle"/>
    <w:next w:val="Normal"/>
    <w:link w:val="Heading1Char"/>
    <w:uiPriority w:val="9"/>
    <w:qFormat/>
    <w:rsid w:val="00DE0D73"/>
    <w:pPr>
      <w:spacing w:before="480" w:after="0"/>
      <w:outlineLvl w:val="0"/>
    </w:pPr>
    <w:rPr>
      <w:rFonts w:ascii="Arial" w:hAnsi="Arial"/>
      <w:b/>
      <w:bCs/>
      <w:color w:val="000000" w:themeColor="text1"/>
      <w:sz w:val="52"/>
      <w:szCs w:val="52"/>
    </w:rPr>
  </w:style>
  <w:style w:type="paragraph" w:styleId="Heading2">
    <w:name w:val="heading 2"/>
    <w:basedOn w:val="NoSpacing"/>
    <w:next w:val="Normal"/>
    <w:link w:val="Heading2Char"/>
    <w:uiPriority w:val="9"/>
    <w:unhideWhenUsed/>
    <w:qFormat/>
    <w:rsid w:val="000A60D9"/>
    <w:pPr>
      <w:spacing w:before="360" w:after="120" w:line="240" w:lineRule="auto"/>
      <w:outlineLvl w:val="1"/>
    </w:pPr>
    <w:rPr>
      <w:rFonts w:cs="Arial"/>
      <w:color w:val="000082" w:themeColor="text2"/>
      <w:sz w:val="28"/>
      <w:szCs w:val="28"/>
      <w:lang w:val="en-GB"/>
    </w:rPr>
  </w:style>
  <w:style w:type="paragraph" w:styleId="Heading3">
    <w:name w:val="heading 3"/>
    <w:basedOn w:val="Normal"/>
    <w:next w:val="Normal"/>
    <w:link w:val="Heading3Char"/>
    <w:uiPriority w:val="9"/>
    <w:unhideWhenUsed/>
    <w:qFormat/>
    <w:rsid w:val="00BD77BF"/>
    <w:pPr>
      <w:keepNext/>
      <w:keepLines/>
      <w:spacing w:before="200" w:after="60"/>
      <w:outlineLvl w:val="2"/>
    </w:pPr>
    <w:rPr>
      <w:rFonts w:ascii="Arial" w:hAnsi="Arial" w:cs="Arial"/>
      <w:color w:val="000082" w:themeColor="text2"/>
      <w:sz w:val="24"/>
      <w:szCs w:val="24"/>
    </w:rPr>
  </w:style>
  <w:style w:type="paragraph" w:styleId="Heading4">
    <w:name w:val="heading 4"/>
    <w:basedOn w:val="Normal"/>
    <w:next w:val="Normal"/>
    <w:link w:val="Heading4Char"/>
    <w:uiPriority w:val="9"/>
    <w:unhideWhenUsed/>
    <w:qFormat/>
    <w:rsid w:val="00DE0D73"/>
    <w:pPr>
      <w:keepNext/>
      <w:keepLines/>
      <w:spacing w:before="40" w:after="0"/>
      <w:outlineLvl w:val="3"/>
    </w:pPr>
    <w:rPr>
      <w:rFonts w:ascii="Arial" w:eastAsiaTheme="majorEastAsia" w:hAnsi="Arial" w:cs="Arial"/>
      <w:iCs/>
      <w:color w:val="00C340" w:themeColor="accent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6926"/>
  </w:style>
  <w:style w:type="paragraph" w:styleId="Footer">
    <w:name w:val="footer"/>
    <w:basedOn w:val="Normal"/>
    <w:link w:val="FooterChar"/>
    <w:uiPriority w:val="99"/>
    <w:unhideWhenUsed/>
    <w:rsid w:val="00466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6926"/>
  </w:style>
  <w:style w:type="paragraph" w:styleId="BalloonText">
    <w:name w:val="Balloon Text"/>
    <w:basedOn w:val="Normal"/>
    <w:link w:val="BalloonTextChar"/>
    <w:uiPriority w:val="99"/>
    <w:semiHidden/>
    <w:unhideWhenUsed/>
    <w:rsid w:val="0046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26"/>
    <w:rPr>
      <w:rFonts w:ascii="Tahoma" w:hAnsi="Tahoma" w:cs="Tahoma"/>
      <w:sz w:val="16"/>
      <w:szCs w:val="16"/>
    </w:rPr>
  </w:style>
  <w:style w:type="paragraph" w:styleId="NoSpacing">
    <w:name w:val="No Spacing"/>
    <w:uiPriority w:val="1"/>
    <w:rsid w:val="00BF7889"/>
    <w:pPr>
      <w:spacing w:after="0"/>
    </w:pPr>
    <w:rPr>
      <w:rFonts w:ascii="Arial" w:hAnsi="Arial"/>
      <w:sz w:val="20"/>
    </w:rPr>
  </w:style>
  <w:style w:type="character" w:customStyle="1" w:styleId="Heading1Char">
    <w:name w:val="Heading 1 Char"/>
    <w:basedOn w:val="DefaultParagraphFont"/>
    <w:link w:val="Heading1"/>
    <w:uiPriority w:val="9"/>
    <w:rsid w:val="00DE0D73"/>
    <w:rPr>
      <w:rFonts w:ascii="Arial" w:eastAsiaTheme="majorEastAsia" w:hAnsi="Arial" w:cs="Arial"/>
      <w:b/>
      <w:bCs/>
      <w:color w:val="000000" w:themeColor="text1"/>
      <w:sz w:val="52"/>
      <w:szCs w:val="52"/>
      <w:lang w:val="en-GB"/>
    </w:rPr>
  </w:style>
  <w:style w:type="paragraph" w:styleId="Subtitle">
    <w:name w:val="Subtitle"/>
    <w:basedOn w:val="Normal"/>
    <w:next w:val="Normal"/>
    <w:link w:val="SubtitleChar"/>
    <w:uiPriority w:val="11"/>
    <w:qFormat/>
    <w:rsid w:val="00DE0D73"/>
    <w:pPr>
      <w:numPr>
        <w:ilvl w:val="1"/>
      </w:numPr>
      <w:spacing w:before="120" w:after="180"/>
    </w:pPr>
    <w:rPr>
      <w:rFonts w:ascii="Georgia" w:eastAsiaTheme="majorEastAsia" w:hAnsi="Georgia" w:cs="Arial"/>
      <w:color w:val="00C340" w:themeColor="accent1"/>
      <w:sz w:val="36"/>
      <w:szCs w:val="36"/>
    </w:rPr>
  </w:style>
  <w:style w:type="character" w:customStyle="1" w:styleId="SubtitleChar">
    <w:name w:val="Subtitle Char"/>
    <w:basedOn w:val="DefaultParagraphFont"/>
    <w:link w:val="Subtitle"/>
    <w:uiPriority w:val="11"/>
    <w:rsid w:val="00DE0D73"/>
    <w:rPr>
      <w:rFonts w:ascii="Georgia" w:eastAsiaTheme="majorEastAsia" w:hAnsi="Georgia" w:cs="Arial"/>
      <w:color w:val="00C340" w:themeColor="accent1"/>
      <w:sz w:val="36"/>
      <w:szCs w:val="36"/>
      <w:lang w:val="en-GB"/>
    </w:rPr>
  </w:style>
  <w:style w:type="character" w:customStyle="1" w:styleId="Heading2Char">
    <w:name w:val="Heading 2 Char"/>
    <w:basedOn w:val="DefaultParagraphFont"/>
    <w:link w:val="Heading2"/>
    <w:uiPriority w:val="9"/>
    <w:rsid w:val="000A60D9"/>
    <w:rPr>
      <w:rFonts w:ascii="Arial" w:hAnsi="Arial" w:cs="Arial"/>
      <w:color w:val="000082" w:themeColor="text2"/>
      <w:sz w:val="28"/>
      <w:szCs w:val="28"/>
      <w:lang w:val="en-GB"/>
    </w:rPr>
  </w:style>
  <w:style w:type="character" w:customStyle="1" w:styleId="Heading3Char">
    <w:name w:val="Heading 3 Char"/>
    <w:basedOn w:val="DefaultParagraphFont"/>
    <w:link w:val="Heading3"/>
    <w:uiPriority w:val="9"/>
    <w:rsid w:val="00BD77BF"/>
    <w:rPr>
      <w:rFonts w:ascii="Arial" w:hAnsi="Arial" w:cs="Arial"/>
      <w:color w:val="000082" w:themeColor="text2"/>
      <w:sz w:val="24"/>
      <w:szCs w:val="24"/>
      <w:lang w:val="en-GB"/>
    </w:rPr>
  </w:style>
  <w:style w:type="paragraph" w:styleId="IntenseQuote">
    <w:name w:val="Intense Quote"/>
    <w:basedOn w:val="Normal"/>
    <w:next w:val="Normal"/>
    <w:link w:val="IntenseQuoteChar"/>
    <w:uiPriority w:val="30"/>
    <w:qFormat/>
    <w:rsid w:val="00DA3BF7"/>
    <w:pPr>
      <w:spacing w:before="360" w:after="360" w:line="360" w:lineRule="auto"/>
      <w:ind w:left="2832" w:right="864"/>
    </w:pPr>
    <w:rPr>
      <w:rFonts w:ascii="Georgia" w:hAnsi="Georgia"/>
      <w:i/>
      <w:iCs/>
      <w:color w:val="00C340" w:themeColor="accent1"/>
      <w:sz w:val="28"/>
      <w:szCs w:val="28"/>
      <w:lang w:val="fr-FR"/>
    </w:rPr>
  </w:style>
  <w:style w:type="character" w:customStyle="1" w:styleId="IntenseQuoteChar">
    <w:name w:val="Intense Quote Char"/>
    <w:basedOn w:val="DefaultParagraphFont"/>
    <w:link w:val="IntenseQuote"/>
    <w:uiPriority w:val="30"/>
    <w:rsid w:val="00DA3BF7"/>
    <w:rPr>
      <w:rFonts w:ascii="Georgia" w:hAnsi="Georgia"/>
      <w:i/>
      <w:iCs/>
      <w:color w:val="00C340" w:themeColor="accent1"/>
      <w:sz w:val="28"/>
      <w:szCs w:val="28"/>
      <w:lang w:val="fr-FR"/>
    </w:rPr>
  </w:style>
  <w:style w:type="paragraph" w:styleId="ListParagraph">
    <w:name w:val="List Paragraph"/>
    <w:basedOn w:val="Normal"/>
    <w:uiPriority w:val="34"/>
    <w:qFormat/>
    <w:rsid w:val="00BD77BF"/>
    <w:pPr>
      <w:numPr>
        <w:numId w:val="15"/>
      </w:numPr>
      <w:spacing w:after="240"/>
      <w:contextualSpacing/>
    </w:pPr>
  </w:style>
  <w:style w:type="character" w:customStyle="1" w:styleId="Heading4Char">
    <w:name w:val="Heading 4 Char"/>
    <w:basedOn w:val="DefaultParagraphFont"/>
    <w:link w:val="Heading4"/>
    <w:uiPriority w:val="9"/>
    <w:rsid w:val="00DE0D73"/>
    <w:rPr>
      <w:rFonts w:ascii="Arial" w:eastAsiaTheme="majorEastAsia" w:hAnsi="Arial" w:cs="Arial"/>
      <w:iCs/>
      <w:color w:val="00C340" w:themeColor="accent1"/>
      <w:szCs w:val="20"/>
      <w:lang w:val="it-IT"/>
    </w:rPr>
  </w:style>
  <w:style w:type="paragraph" w:styleId="BodyText">
    <w:name w:val="Body Text"/>
    <w:basedOn w:val="Normal"/>
    <w:link w:val="BodyTextChar"/>
    <w:qFormat/>
    <w:rsid w:val="00DA3BF7"/>
  </w:style>
  <w:style w:type="character" w:customStyle="1" w:styleId="BodyTextChar">
    <w:name w:val="Body Text Char"/>
    <w:basedOn w:val="DefaultParagraphFont"/>
    <w:link w:val="BodyText"/>
    <w:rsid w:val="00DA3BF7"/>
    <w:rPr>
      <w:szCs w:val="21"/>
      <w:lang w:val="en-GB"/>
    </w:rPr>
  </w:style>
  <w:style w:type="table" w:styleId="TableGrid">
    <w:name w:val="Table Grid"/>
    <w:basedOn w:val="TableNormal"/>
    <w:uiPriority w:val="59"/>
    <w:rsid w:val="003B51C3"/>
    <w:pPr>
      <w:spacing w:after="0" w:line="240" w:lineRule="auto"/>
    </w:pPr>
    <w:rPr>
      <w:rFonts w:ascii="Calibri" w:eastAsia="Times New Roman" w:hAnsi="Calibri" w:cs="Times New Roman"/>
      <w:szCs w:val="20"/>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4"/>
      </w:rPr>
      <w:tblPr/>
      <w:tcPr>
        <w:shd w:val="clear" w:color="auto" w:fill="00C440"/>
      </w:tcPr>
    </w:tblStylePr>
    <w:tblStylePr w:type="band1Horz">
      <w:tblPr/>
      <w:tcPr>
        <w:shd w:val="clear" w:color="auto" w:fill="FFFFFF" w:themeFill="background1"/>
      </w:tcPr>
    </w:tblStylePr>
    <w:tblStylePr w:type="band2Horz">
      <w:rPr>
        <w:rFonts w:ascii="Calibri" w:hAnsi="Calibri"/>
        <w:color w:val="000000" w:themeColor="text1"/>
        <w:sz w:val="22"/>
      </w:rPr>
      <w:tblPr/>
      <w:tcPr>
        <w:shd w:val="clear" w:color="auto" w:fill="F2F2F2" w:themeFill="background2" w:themeFillShade="F2"/>
      </w:tcPr>
    </w:tblStylePr>
  </w:style>
  <w:style w:type="character" w:styleId="Hyperlink">
    <w:name w:val="Hyperlink"/>
    <w:basedOn w:val="DefaultParagraphFont"/>
    <w:uiPriority w:val="99"/>
    <w:unhideWhenUsed/>
    <w:rsid w:val="004E55BB"/>
    <w:rPr>
      <w:color w:val="303591" w:themeColor="hyperlink"/>
      <w:u w:val="single"/>
    </w:rPr>
  </w:style>
  <w:style w:type="character" w:styleId="UnresolvedMention">
    <w:name w:val="Unresolved Mention"/>
    <w:basedOn w:val="DefaultParagraphFont"/>
    <w:uiPriority w:val="99"/>
    <w:semiHidden/>
    <w:unhideWhenUsed/>
    <w:rsid w:val="004E55BB"/>
    <w:rPr>
      <w:color w:val="605E5C"/>
      <w:shd w:val="clear" w:color="auto" w:fill="E1DFDD"/>
    </w:rPr>
  </w:style>
  <w:style w:type="character" w:styleId="IntenseReference">
    <w:name w:val="Intense Reference"/>
    <w:basedOn w:val="DefaultParagraphFont"/>
    <w:uiPriority w:val="32"/>
    <w:qFormat/>
    <w:rsid w:val="00BD77BF"/>
    <w:rPr>
      <w:b/>
      <w:bCs/>
      <w:smallCaps/>
      <w:color w:val="00C340" w:themeColor="accent1"/>
      <w:spacing w:val="5"/>
    </w:rPr>
  </w:style>
  <w:style w:type="paragraph" w:customStyle="1" w:styleId="Heading2withnumbering">
    <w:name w:val="Heading 2 with numbering"/>
    <w:basedOn w:val="Heading2"/>
    <w:qFormat/>
    <w:rsid w:val="000A60D9"/>
    <w:pPr>
      <w:numPr>
        <w:numId w:val="23"/>
      </w:numPr>
    </w:pPr>
    <w:rPr>
      <w:lang w:val="it-IT"/>
    </w:rPr>
  </w:style>
  <w:style w:type="paragraph" w:customStyle="1" w:styleId="Heading3withnumbering">
    <w:name w:val="Heading 3 with numbering"/>
    <w:basedOn w:val="Heading3"/>
    <w:qFormat/>
    <w:rsid w:val="00DE0D73"/>
    <w:pPr>
      <w:numPr>
        <w:ilvl w:val="1"/>
        <w:numId w:val="23"/>
      </w:numPr>
    </w:pPr>
  </w:style>
  <w:style w:type="paragraph" w:customStyle="1" w:styleId="Heading4withnumbering">
    <w:name w:val="Heading 4 with numbering"/>
    <w:basedOn w:val="Heading4"/>
    <w:qFormat/>
    <w:rsid w:val="00635C7E"/>
    <w:pPr>
      <w:numPr>
        <w:ilvl w:val="2"/>
        <w:numId w:val="23"/>
      </w:numPr>
      <w:ind w:left="709" w:hanging="709"/>
    </w:pPr>
  </w:style>
  <w:style w:type="paragraph" w:customStyle="1" w:styleId="Tablebullets">
    <w:name w:val="Table bullets"/>
    <w:basedOn w:val="ListParagraph"/>
    <w:rsid w:val="003B51C3"/>
    <w:pPr>
      <w:spacing w:before="60" w:after="60"/>
      <w:ind w:left="306" w:hanging="306"/>
    </w:pPr>
    <w:rPr>
      <w:rFonts w:ascii="Calibri" w:eastAsia="Times New Roman" w:hAnsi="Calibri" w:cs="Times New Roman"/>
      <w:color w:val="000000" w:themeColor="text1"/>
    </w:rPr>
  </w:style>
  <w:style w:type="paragraph" w:customStyle="1" w:styleId="Tablecontent">
    <w:name w:val="Table content"/>
    <w:basedOn w:val="Normal"/>
    <w:rsid w:val="003B51C3"/>
    <w:pPr>
      <w:spacing w:after="0"/>
    </w:pPr>
    <w:rPr>
      <w:rFonts w:ascii="Calibri" w:eastAsia="Times New Roman" w:hAnsi="Calibri" w:cs="Times New Roman"/>
      <w:szCs w:val="22"/>
    </w:rPr>
  </w:style>
  <w:style w:type="paragraph" w:customStyle="1" w:styleId="Tablehead">
    <w:name w:val="Table head"/>
    <w:basedOn w:val="Normal"/>
    <w:rsid w:val="00FA3515"/>
    <w:pPr>
      <w:spacing w:after="0"/>
    </w:pPr>
    <w:rPr>
      <w:rFonts w:ascii="Calibri" w:eastAsia="Times New Roman" w:hAnsi="Calibri" w:cs="Times New Roman"/>
      <w:b/>
      <w:color w:val="FFFFFF" w:themeColor="background1"/>
      <w:sz w:val="24"/>
    </w:rPr>
  </w:style>
  <w:style w:type="paragraph" w:styleId="Title">
    <w:name w:val="Title"/>
    <w:basedOn w:val="Normal"/>
    <w:next w:val="Normal"/>
    <w:link w:val="TitleChar"/>
    <w:uiPriority w:val="10"/>
    <w:rsid w:val="00FA3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515"/>
    <w:rPr>
      <w:rFonts w:asciiTheme="majorHAnsi" w:eastAsiaTheme="majorEastAsia" w:hAnsiTheme="majorHAnsi" w:cstheme="majorBidi"/>
      <w:spacing w:val="-10"/>
      <w:kern w:val="28"/>
      <w:sz w:val="56"/>
      <w:szCs w:val="56"/>
      <w:lang w:val="en-GB"/>
    </w:rPr>
  </w:style>
  <w:style w:type="paragraph" w:styleId="NormalWeb">
    <w:name w:val="Normal (Web)"/>
    <w:basedOn w:val="Normal"/>
    <w:uiPriority w:val="99"/>
    <w:semiHidden/>
    <w:unhideWhenUsed/>
    <w:rsid w:val="00B04ACD"/>
    <w:rPr>
      <w:rFonts w:ascii="Times New Roman" w:hAnsi="Times New Roman" w:cs="Times New Roman"/>
      <w:sz w:val="24"/>
      <w:szCs w:val="24"/>
    </w:rPr>
  </w:style>
  <w:style w:type="paragraph" w:styleId="Revision">
    <w:name w:val="Revision"/>
    <w:hidden/>
    <w:uiPriority w:val="99"/>
    <w:semiHidden/>
    <w:rsid w:val="00B71C6B"/>
    <w:pPr>
      <w:spacing w:after="0" w:line="240" w:lineRule="auto"/>
    </w:pPr>
    <w:rPr>
      <w:szCs w:val="21"/>
      <w:lang w:val="en-GB"/>
    </w:rPr>
  </w:style>
  <w:style w:type="character" w:styleId="FollowedHyperlink">
    <w:name w:val="FollowedHyperlink"/>
    <w:basedOn w:val="DefaultParagraphFont"/>
    <w:uiPriority w:val="99"/>
    <w:semiHidden/>
    <w:unhideWhenUsed/>
    <w:rsid w:val="00A55460"/>
    <w:rPr>
      <w:color w:val="FF3C00" w:themeColor="followedHyperlink"/>
      <w:u w:val="single"/>
    </w:rPr>
  </w:style>
  <w:style w:type="paragraph" w:styleId="Quote">
    <w:name w:val="Quote"/>
    <w:basedOn w:val="Normal"/>
    <w:next w:val="Normal"/>
    <w:link w:val="QuoteChar"/>
    <w:uiPriority w:val="29"/>
    <w:qFormat/>
    <w:rsid w:val="00C00F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0FBD"/>
    <w:rPr>
      <w:i/>
      <w:iCs/>
      <w:color w:val="404040" w:themeColor="text1" w:themeTint="BF"/>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1918">
      <w:bodyDiv w:val="1"/>
      <w:marLeft w:val="0"/>
      <w:marRight w:val="0"/>
      <w:marTop w:val="0"/>
      <w:marBottom w:val="0"/>
      <w:divBdr>
        <w:top w:val="none" w:sz="0" w:space="0" w:color="auto"/>
        <w:left w:val="none" w:sz="0" w:space="0" w:color="auto"/>
        <w:bottom w:val="none" w:sz="0" w:space="0" w:color="auto"/>
        <w:right w:val="none" w:sz="0" w:space="0" w:color="auto"/>
      </w:divBdr>
    </w:div>
    <w:div w:id="156655425">
      <w:bodyDiv w:val="1"/>
      <w:marLeft w:val="0"/>
      <w:marRight w:val="0"/>
      <w:marTop w:val="0"/>
      <w:marBottom w:val="0"/>
      <w:divBdr>
        <w:top w:val="none" w:sz="0" w:space="0" w:color="auto"/>
        <w:left w:val="none" w:sz="0" w:space="0" w:color="auto"/>
        <w:bottom w:val="none" w:sz="0" w:space="0" w:color="auto"/>
        <w:right w:val="none" w:sz="0" w:space="0" w:color="auto"/>
      </w:divBdr>
    </w:div>
    <w:div w:id="332228172">
      <w:bodyDiv w:val="1"/>
      <w:marLeft w:val="0"/>
      <w:marRight w:val="0"/>
      <w:marTop w:val="0"/>
      <w:marBottom w:val="0"/>
      <w:divBdr>
        <w:top w:val="none" w:sz="0" w:space="0" w:color="auto"/>
        <w:left w:val="none" w:sz="0" w:space="0" w:color="auto"/>
        <w:bottom w:val="none" w:sz="0" w:space="0" w:color="auto"/>
        <w:right w:val="none" w:sz="0" w:space="0" w:color="auto"/>
      </w:divBdr>
    </w:div>
    <w:div w:id="503326817">
      <w:bodyDiv w:val="1"/>
      <w:marLeft w:val="0"/>
      <w:marRight w:val="0"/>
      <w:marTop w:val="0"/>
      <w:marBottom w:val="0"/>
      <w:divBdr>
        <w:top w:val="none" w:sz="0" w:space="0" w:color="auto"/>
        <w:left w:val="none" w:sz="0" w:space="0" w:color="auto"/>
        <w:bottom w:val="none" w:sz="0" w:space="0" w:color="auto"/>
        <w:right w:val="none" w:sz="0" w:space="0" w:color="auto"/>
      </w:divBdr>
    </w:div>
    <w:div w:id="1003120151">
      <w:bodyDiv w:val="1"/>
      <w:marLeft w:val="0"/>
      <w:marRight w:val="0"/>
      <w:marTop w:val="0"/>
      <w:marBottom w:val="0"/>
      <w:divBdr>
        <w:top w:val="none" w:sz="0" w:space="0" w:color="auto"/>
        <w:left w:val="none" w:sz="0" w:space="0" w:color="auto"/>
        <w:bottom w:val="none" w:sz="0" w:space="0" w:color="auto"/>
        <w:right w:val="none" w:sz="0" w:space="0" w:color="auto"/>
      </w:divBdr>
    </w:div>
    <w:div w:id="1033532578">
      <w:bodyDiv w:val="1"/>
      <w:marLeft w:val="0"/>
      <w:marRight w:val="0"/>
      <w:marTop w:val="0"/>
      <w:marBottom w:val="0"/>
      <w:divBdr>
        <w:top w:val="none" w:sz="0" w:space="0" w:color="auto"/>
        <w:left w:val="none" w:sz="0" w:space="0" w:color="auto"/>
        <w:bottom w:val="none" w:sz="0" w:space="0" w:color="auto"/>
        <w:right w:val="none" w:sz="0" w:space="0" w:color="auto"/>
      </w:divBdr>
    </w:div>
    <w:div w:id="1542936096">
      <w:bodyDiv w:val="1"/>
      <w:marLeft w:val="0"/>
      <w:marRight w:val="0"/>
      <w:marTop w:val="0"/>
      <w:marBottom w:val="0"/>
      <w:divBdr>
        <w:top w:val="none" w:sz="0" w:space="0" w:color="auto"/>
        <w:left w:val="none" w:sz="0" w:space="0" w:color="auto"/>
        <w:bottom w:val="none" w:sz="0" w:space="0" w:color="auto"/>
        <w:right w:val="none" w:sz="0" w:space="0" w:color="auto"/>
      </w:divBdr>
    </w:div>
    <w:div w:id="2081049945">
      <w:bodyDiv w:val="1"/>
      <w:marLeft w:val="0"/>
      <w:marRight w:val="0"/>
      <w:marTop w:val="0"/>
      <w:marBottom w:val="0"/>
      <w:divBdr>
        <w:top w:val="none" w:sz="0" w:space="0" w:color="auto"/>
        <w:left w:val="none" w:sz="0" w:space="0" w:color="auto"/>
        <w:bottom w:val="none" w:sz="0" w:space="0" w:color="auto"/>
        <w:right w:val="none" w:sz="0" w:space="0" w:color="auto"/>
      </w:divBdr>
    </w:div>
    <w:div w:id="21445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l4e.org/en/iml4e/testing_methodology"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urekanetwork.org/" TargetMode="External"/><Relationship Id="rId7" Type="http://schemas.openxmlformats.org/officeDocument/2006/relationships/settings" Target="settings.xml"/><Relationship Id="rId12" Type="http://schemas.openxmlformats.org/officeDocument/2006/relationships/hyperlink" Target="https://iml4e.org/en/iml4e/saged"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regis.cazenave@itea4.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OSS-MLOPS-PLATFORM/oss-mlops-platfor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si.org/committee/mt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uergen.grossmann@fokus.fraunhofer.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l4e.org/en/iml4e/iml4e_maturity" TargetMode="External"/><Relationship Id="rId22" Type="http://schemas.openxmlformats.org/officeDocument/2006/relationships/hyperlink" Target="https://itea4.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vandenBorne-Tou\ITEA%20Office\ITEA%20Communications%20-%20Documenten\General\Corporate%20identity\Rebranding%20for%20ITEA%204\ITEA%204\Templates\ITEA%204%20Word%20template\ITEA%204%20Word%20template.dotx" TargetMode="External"/></Relationships>
</file>

<file path=word/theme/theme1.xml><?xml version="1.0" encoding="utf-8"?>
<a:theme xmlns:a="http://schemas.openxmlformats.org/drawingml/2006/main" name="Office Theme">
  <a:themeElements>
    <a:clrScheme name="ITEA 4">
      <a:dk1>
        <a:srgbClr val="000000"/>
      </a:dk1>
      <a:lt1>
        <a:srgbClr val="FFFFFF"/>
      </a:lt1>
      <a:dk2>
        <a:srgbClr val="000082"/>
      </a:dk2>
      <a:lt2>
        <a:srgbClr val="FFFFFF"/>
      </a:lt2>
      <a:accent1>
        <a:srgbClr val="00C340"/>
      </a:accent1>
      <a:accent2>
        <a:srgbClr val="0648B9"/>
      </a:accent2>
      <a:accent3>
        <a:srgbClr val="FF3C00"/>
      </a:accent3>
      <a:accent4>
        <a:srgbClr val="D9D9D9"/>
      </a:accent4>
      <a:accent5>
        <a:srgbClr val="FDADD9"/>
      </a:accent5>
      <a:accent6>
        <a:srgbClr val="67E7CA"/>
      </a:accent6>
      <a:hlink>
        <a:srgbClr val="303591"/>
      </a:hlink>
      <a:folHlink>
        <a:srgbClr val="FF3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28f463-e3cf-4f2c-8f01-ec75b33edd67">
      <Terms xmlns="http://schemas.microsoft.com/office/infopath/2007/PartnerControls"/>
    </lcf76f155ced4ddcb4097134ff3c332f>
    <TaxCatchAll xmlns="2e775956-fff0-4d76-94ab-1a092e87ccc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7B72972718E94585BDF308920FFAEE" ma:contentTypeVersion="19" ma:contentTypeDescription="Een nieuw document maken." ma:contentTypeScope="" ma:versionID="d33875772f77a1b82c7372e2fd86dc9e">
  <xsd:schema xmlns:xsd="http://www.w3.org/2001/XMLSchema" xmlns:xs="http://www.w3.org/2001/XMLSchema" xmlns:p="http://schemas.microsoft.com/office/2006/metadata/properties" xmlns:ns2="8628f463-e3cf-4f2c-8f01-ec75b33edd67" xmlns:ns3="2e775956-fff0-4d76-94ab-1a092e87cccb" targetNamespace="http://schemas.microsoft.com/office/2006/metadata/properties" ma:root="true" ma:fieldsID="37c84029b14f9e6620a9518e7ac521ec" ns2:_="" ns3:_="">
    <xsd:import namespace="8628f463-e3cf-4f2c-8f01-ec75b33edd67"/>
    <xsd:import namespace="2e775956-fff0-4d76-94ab-1a092e87cc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8f463-e3cf-4f2c-8f01-ec75b33ed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75956-fff0-4d76-94ab-1a092e87ccc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520d4ac-4537-4366-ac9d-b49628216453}" ma:internalName="TaxCatchAll" ma:showField="CatchAllData" ma:web="2e775956-fff0-4d76-94ab-1a092e87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43BBD-6814-4F22-8253-7B55CE03C124}">
  <ds:schemaRefs>
    <ds:schemaRef ds:uri="http://schemas.microsoft.com/office/2006/metadata/properties"/>
    <ds:schemaRef ds:uri="http://schemas.microsoft.com/office/infopath/2007/PartnerControls"/>
    <ds:schemaRef ds:uri="8628f463-e3cf-4f2c-8f01-ec75b33edd67"/>
    <ds:schemaRef ds:uri="2e775956-fff0-4d76-94ab-1a092e87cccb"/>
  </ds:schemaRefs>
</ds:datastoreItem>
</file>

<file path=customXml/itemProps2.xml><?xml version="1.0" encoding="utf-8"?>
<ds:datastoreItem xmlns:ds="http://schemas.openxmlformats.org/officeDocument/2006/customXml" ds:itemID="{B2E3B50E-4B48-41BC-9109-F70F47E454F3}">
  <ds:schemaRefs>
    <ds:schemaRef ds:uri="http://schemas.openxmlformats.org/officeDocument/2006/bibliography"/>
  </ds:schemaRefs>
</ds:datastoreItem>
</file>

<file path=customXml/itemProps3.xml><?xml version="1.0" encoding="utf-8"?>
<ds:datastoreItem xmlns:ds="http://schemas.openxmlformats.org/officeDocument/2006/customXml" ds:itemID="{4BA2E40E-125B-4934-9F95-D7D1CA3AF05E}">
  <ds:schemaRefs>
    <ds:schemaRef ds:uri="http://schemas.microsoft.com/sharepoint/v3/contenttype/forms"/>
  </ds:schemaRefs>
</ds:datastoreItem>
</file>

<file path=customXml/itemProps4.xml><?xml version="1.0" encoding="utf-8"?>
<ds:datastoreItem xmlns:ds="http://schemas.openxmlformats.org/officeDocument/2006/customXml" ds:itemID="{2CF996F3-1E5D-44BD-ADFC-4996022016A1}"/>
</file>

<file path=docProps/app.xml><?xml version="1.0" encoding="utf-8"?>
<Properties xmlns="http://schemas.openxmlformats.org/officeDocument/2006/extended-properties" xmlns:vt="http://schemas.openxmlformats.org/officeDocument/2006/docPropsVTypes">
  <Template>ITEA 4 Word template</Template>
  <TotalTime>0</TotalTime>
  <Pages>2</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den Borne-Toupet · ITEA Office</dc:creator>
  <cp:lastModifiedBy>Linda van den Borne-Toupet · ITEA Office</cp:lastModifiedBy>
  <cp:revision>10</cp:revision>
  <cp:lastPrinted>2014-01-20T22:10:00Z</cp:lastPrinted>
  <dcterms:created xsi:type="dcterms:W3CDTF">2025-08-22T07:25:00Z</dcterms:created>
  <dcterms:modified xsi:type="dcterms:W3CDTF">2025-09-10T16:54:00Z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0x0101006C7B72972718E94585BDF308920FFAEE</vt:lpwstr>
  </property>
  <property fmtid="{D5CDD505-2E9C-101B-9397-08002B2CF9AE}" pid="3" name="MediaServiceImageTags">
    <vt:lpwstr/>
  </property>
</Properties>
</file>