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3CB" w14:textId="4DBE3470" w:rsidR="00231A64" w:rsidRPr="00CA0A76" w:rsidRDefault="00045A66" w:rsidP="000A60D9">
      <w:pPr>
        <w:pStyle w:val="Heading1"/>
      </w:pPr>
      <w:r w:rsidRPr="00CA0A76">
        <w:t>ITEA Press release</w:t>
      </w:r>
    </w:p>
    <w:p w14:paraId="4121BF70" w14:textId="77777777" w:rsidR="00426682" w:rsidRPr="00CA0A76" w:rsidRDefault="00426682" w:rsidP="00045A66">
      <w:pPr>
        <w:pStyle w:val="BodyText"/>
        <w:rPr>
          <w:rFonts w:ascii="Georgia" w:eastAsiaTheme="majorEastAsia" w:hAnsi="Georgia" w:cs="Arial"/>
          <w:color w:val="00C340" w:themeColor="accent1"/>
          <w:sz w:val="36"/>
          <w:szCs w:val="36"/>
        </w:rPr>
      </w:pPr>
      <w:r w:rsidRPr="00CA0A76">
        <w:rPr>
          <w:rFonts w:ascii="Georgia" w:eastAsiaTheme="majorEastAsia" w:hAnsi="Georgia" w:cs="Arial"/>
          <w:color w:val="00C340" w:themeColor="accent1"/>
          <w:sz w:val="36"/>
          <w:szCs w:val="36"/>
        </w:rPr>
        <w:t>SIGNET wins ITEA Award of Excellence for Exceptional Excellence for revolutionising MR-guided therapies</w:t>
      </w:r>
    </w:p>
    <w:p w14:paraId="1E412A44" w14:textId="15F8AD48" w:rsidR="00045A66" w:rsidRPr="00CA0A76" w:rsidRDefault="00045A66" w:rsidP="00045A66">
      <w:pPr>
        <w:pStyle w:val="BodyText"/>
        <w:rPr>
          <w:rFonts w:cstheme="minorHAnsi"/>
          <w:i/>
          <w:iCs/>
        </w:rPr>
      </w:pPr>
      <w:r w:rsidRPr="00CA0A76">
        <w:rPr>
          <w:rFonts w:cstheme="minorHAnsi"/>
          <w:i/>
          <w:iCs/>
        </w:rPr>
        <w:t xml:space="preserve">16 September 2025, Estoril (Portugal) - </w:t>
      </w:r>
      <w:r w:rsidR="005C031C" w:rsidRPr="00CA0A76">
        <w:rPr>
          <w:rFonts w:cstheme="minorHAnsi"/>
          <w:i/>
          <w:iCs/>
        </w:rPr>
        <w:t xml:space="preserve">During the ITEA Award of Excellence ceremony at the ITEA PO Days, the ITEA project SIGNET was awarded the highest honour in the programme: the ITEA Award of Excellence for Exceptional Excellence. SIGNET stood out for its groundbreaking work in transforming complex image-guided medical procedures into </w:t>
      </w:r>
      <w:r w:rsidR="00097B77">
        <w:rPr>
          <w:rFonts w:cstheme="minorHAnsi"/>
          <w:i/>
          <w:iCs/>
        </w:rPr>
        <w:t>personalised</w:t>
      </w:r>
      <w:r w:rsidR="005C031C" w:rsidRPr="00CA0A76">
        <w:rPr>
          <w:rFonts w:cstheme="minorHAnsi"/>
          <w:i/>
          <w:iCs/>
        </w:rPr>
        <w:t xml:space="preserve">, AI-enhanced, MR-guided </w:t>
      </w:r>
      <w:r w:rsidR="00690A1A">
        <w:rPr>
          <w:rFonts w:cstheme="minorHAnsi"/>
          <w:i/>
          <w:iCs/>
        </w:rPr>
        <w:t xml:space="preserve">treatments and </w:t>
      </w:r>
      <w:r w:rsidR="005C031C" w:rsidRPr="00CA0A76">
        <w:rPr>
          <w:rFonts w:cstheme="minorHAnsi"/>
          <w:i/>
          <w:iCs/>
        </w:rPr>
        <w:t>interventions that offer better outcomes for patients and greater efficiency for healthcare systems.</w:t>
      </w:r>
    </w:p>
    <w:p w14:paraId="4A869572" w14:textId="77777777" w:rsidR="00625DA7" w:rsidRDefault="00254443" w:rsidP="00625DA7">
      <w:pPr>
        <w:pStyle w:val="Heading3withnumbering"/>
        <w:numPr>
          <w:ilvl w:val="0"/>
          <w:numId w:val="0"/>
        </w:numPr>
        <w:ind w:left="340" w:hanging="340"/>
      </w:pPr>
      <w:r>
        <w:t xml:space="preserve">A </w:t>
      </w:r>
      <w:r w:rsidRPr="00254443">
        <w:t>shared language for smarter treatments</w:t>
      </w:r>
    </w:p>
    <w:p w14:paraId="7741CCCA" w14:textId="2EF74D71" w:rsidR="00BC159B" w:rsidRPr="00BC159B" w:rsidRDefault="00BC159B" w:rsidP="00ED0666">
      <w:pPr>
        <w:pStyle w:val="BodyText"/>
      </w:pPr>
      <w:r w:rsidRPr="00BC159B">
        <w:t xml:space="preserve">SIGNET’s success is built around </w:t>
      </w:r>
      <w:r w:rsidR="005B07D1" w:rsidRPr="005B07D1">
        <w:t>a series of AI-enabled</w:t>
      </w:r>
      <w:r w:rsidR="005B07D1">
        <w:t xml:space="preserve"> </w:t>
      </w:r>
      <w:r w:rsidR="005B07D1" w:rsidRPr="005B07D1">
        <w:t xml:space="preserve">solutions and </w:t>
      </w:r>
      <w:r w:rsidRPr="00BC159B">
        <w:t>COMRADE</w:t>
      </w:r>
      <w:r>
        <w:t xml:space="preserve">, </w:t>
      </w:r>
      <w:r w:rsidRPr="00BC159B">
        <w:t xml:space="preserve">a </w:t>
      </w:r>
      <w:r w:rsidR="00A6015D">
        <w:t xml:space="preserve">generic </w:t>
      </w:r>
      <w:r w:rsidRPr="00BC159B">
        <w:t>Common Open MR Remote Acquisition and Data Exchange interface</w:t>
      </w:r>
      <w:r w:rsidR="00351EE7" w:rsidRPr="00351EE7">
        <w:t xml:space="preserve"> between scanner and treatment devices</w:t>
      </w:r>
      <w:r w:rsidRPr="00BC159B">
        <w:t xml:space="preserve">. </w:t>
      </w:r>
      <w:r w:rsidR="00ED0666">
        <w:t xml:space="preserve">Thanks to these innovations, </w:t>
      </w:r>
      <w:r w:rsidR="00ED0666" w:rsidRPr="00ED0666">
        <w:t xml:space="preserve">different MR-guided therapy devices </w:t>
      </w:r>
      <w:r w:rsidR="00ED0666">
        <w:t xml:space="preserve">are brought together </w:t>
      </w:r>
      <w:r w:rsidR="00ED0666" w:rsidRPr="00ED0666">
        <w:t>and</w:t>
      </w:r>
      <w:r w:rsidR="00ED0666">
        <w:t xml:space="preserve"> </w:t>
      </w:r>
      <w:r w:rsidR="00ED0666" w:rsidRPr="00ED0666">
        <w:t>integrate</w:t>
      </w:r>
      <w:r w:rsidR="00ED0666">
        <w:t>d</w:t>
      </w:r>
      <w:r w:rsidR="00ED0666" w:rsidRPr="00ED0666">
        <w:t xml:space="preserve"> with an MR system in a</w:t>
      </w:r>
      <w:r w:rsidR="00ED0666">
        <w:t xml:space="preserve"> </w:t>
      </w:r>
      <w:r w:rsidR="00ED0666" w:rsidRPr="00ED0666">
        <w:t>scalable manner.</w:t>
      </w:r>
      <w:r w:rsidR="00ED0666">
        <w:t xml:space="preserve"> </w:t>
      </w:r>
      <w:r w:rsidRPr="00BC159B">
        <w:t>This standardised, vendor-agnostic interface allows real-time coordination of imaging, treatment controls and physiological data</w:t>
      </w:r>
      <w:r w:rsidR="00B36428">
        <w:t xml:space="preserve">, </w:t>
      </w:r>
      <w:r w:rsidRPr="00BC159B">
        <w:t>making previously siloed systems work together as one.</w:t>
      </w:r>
    </w:p>
    <w:p w14:paraId="1038BB43" w14:textId="77777777" w:rsidR="00BC159B" w:rsidRPr="00BC159B" w:rsidRDefault="00BC159B" w:rsidP="00BC159B">
      <w:pPr>
        <w:pStyle w:val="BodyText"/>
      </w:pPr>
      <w:r w:rsidRPr="00BC159B">
        <w:t>Three validated use-cases brought these capabilities to life:</w:t>
      </w:r>
    </w:p>
    <w:p w14:paraId="6B74BD4C" w14:textId="7CAC5F09" w:rsidR="00BC159B" w:rsidRPr="00BC159B" w:rsidRDefault="00C87BDD" w:rsidP="006740CB">
      <w:pPr>
        <w:pStyle w:val="BodyText"/>
        <w:numPr>
          <w:ilvl w:val="0"/>
          <w:numId w:val="24"/>
        </w:numPr>
      </w:pPr>
      <w:r w:rsidRPr="00D612E1">
        <w:t xml:space="preserve">In </w:t>
      </w:r>
      <w:r w:rsidRPr="00D612E1">
        <w:rPr>
          <w:b/>
          <w:bCs/>
        </w:rPr>
        <w:t>cardiology</w:t>
      </w:r>
      <w:r w:rsidRPr="00D612E1">
        <w:t>, SIGNET enabled real-time</w:t>
      </w:r>
      <w:r w:rsidR="00252587">
        <w:t>,</w:t>
      </w:r>
      <w:r w:rsidRPr="00D612E1">
        <w:t xml:space="preserve"> MR</w:t>
      </w:r>
      <w:r w:rsidR="00283C3F">
        <w:t>-</w:t>
      </w:r>
      <w:r w:rsidRPr="00D612E1">
        <w:t>guided integrated cardiac ablation by combining Imricor’s catheter tracking</w:t>
      </w:r>
      <w:r w:rsidR="00B8679A">
        <w:rPr>
          <w:lang w:val="en-US"/>
        </w:rPr>
        <w:t>, the</w:t>
      </w:r>
      <w:r w:rsidR="00DB73B8">
        <w:rPr>
          <w:lang w:val="en-US"/>
        </w:rPr>
        <w:t xml:space="preserve"> NorthStar Mapping System</w:t>
      </w:r>
      <w:r w:rsidRPr="00D612E1">
        <w:t>, Adas3D’s 3D planning, Philips</w:t>
      </w:r>
      <w:r w:rsidR="00B8679A">
        <w:t>’</w:t>
      </w:r>
      <w:r w:rsidRPr="00D612E1">
        <w:t xml:space="preserve"> MR system</w:t>
      </w:r>
      <w:r w:rsidR="00B8679A">
        <w:t>,</w:t>
      </w:r>
      <w:r w:rsidRPr="00D612E1">
        <w:t xml:space="preserve"> and advanced algorithms and processing techniques from Amsterdam University Medical Center</w:t>
      </w:r>
      <w:r w:rsidR="003C7D3B">
        <w:t>.</w:t>
      </w:r>
      <w:r w:rsidRPr="00D612E1">
        <w:t xml:space="preserve"> </w:t>
      </w:r>
      <w:r w:rsidR="003C7D3B">
        <w:t>A</w:t>
      </w:r>
      <w:r w:rsidRPr="00D612E1">
        <w:t xml:space="preserve">ll these technologies were integrated and </w:t>
      </w:r>
      <w:r w:rsidR="00B8679A">
        <w:t xml:space="preserve">the </w:t>
      </w:r>
      <w:r w:rsidRPr="00D612E1">
        <w:t>proof of principle was shown in LifeTec Group's PhysioHeart platform, an isolated ex</w:t>
      </w:r>
      <w:r w:rsidR="0075057E">
        <w:t>-</w:t>
      </w:r>
      <w:r w:rsidRPr="00D612E1">
        <w:t>vivo beating heart platform including electrophysiological behaviour.</w:t>
      </w:r>
    </w:p>
    <w:p w14:paraId="788F0325" w14:textId="20742A0E" w:rsidR="00BC159B" w:rsidRPr="00BC159B" w:rsidRDefault="00BC159B" w:rsidP="00BC159B">
      <w:pPr>
        <w:pStyle w:val="BodyText"/>
        <w:numPr>
          <w:ilvl w:val="0"/>
          <w:numId w:val="24"/>
        </w:numPr>
      </w:pPr>
      <w:r w:rsidRPr="00BC159B">
        <w:t xml:space="preserve">In </w:t>
      </w:r>
      <w:r w:rsidRPr="00BC159B">
        <w:rPr>
          <w:b/>
          <w:bCs/>
        </w:rPr>
        <w:t>neurology</w:t>
      </w:r>
      <w:r w:rsidRPr="00BC159B">
        <w:t>, SIGNET supported both precise planning for stereotactic surgery and AI-guided transcranial magnetic stimulation (TMS) for neurological disorders like depression</w:t>
      </w:r>
      <w:r w:rsidR="009B42C6">
        <w:t>,</w:t>
      </w:r>
      <w:r w:rsidR="00F1473C">
        <w:t xml:space="preserve"> </w:t>
      </w:r>
      <w:r w:rsidRPr="00BC159B">
        <w:t>stroke</w:t>
      </w:r>
      <w:r w:rsidR="009B42C6">
        <w:t xml:space="preserve"> and epilepsy</w:t>
      </w:r>
      <w:r w:rsidRPr="00BC159B">
        <w:t>.</w:t>
      </w:r>
    </w:p>
    <w:p w14:paraId="21788A12" w14:textId="7BC6E862" w:rsidR="00BC159B" w:rsidRPr="00BC159B" w:rsidRDefault="00BC159B" w:rsidP="00BC159B">
      <w:pPr>
        <w:pStyle w:val="BodyText"/>
        <w:numPr>
          <w:ilvl w:val="0"/>
          <w:numId w:val="24"/>
        </w:numPr>
      </w:pPr>
      <w:r w:rsidRPr="00BC159B">
        <w:t xml:space="preserve">In </w:t>
      </w:r>
      <w:r w:rsidRPr="00BC159B">
        <w:rPr>
          <w:b/>
          <w:bCs/>
        </w:rPr>
        <w:t>oncology</w:t>
      </w:r>
      <w:r w:rsidRPr="00BC159B">
        <w:t>, a robotic MR-guided biopsy system was demonstrated, allowing autonomous needle insertion with pinpoint accuracy and without manual intervention</w:t>
      </w:r>
      <w:r w:rsidR="003D2EDD">
        <w:t xml:space="preserve">, which </w:t>
      </w:r>
      <w:r w:rsidRPr="00BC159B">
        <w:t>reduc</w:t>
      </w:r>
      <w:r w:rsidR="003D2EDD">
        <w:t>es</w:t>
      </w:r>
      <w:r w:rsidRPr="00BC159B">
        <w:t xml:space="preserve"> the need for repeat visits and improv</w:t>
      </w:r>
      <w:r w:rsidR="00B8679A">
        <w:t>es</w:t>
      </w:r>
      <w:r w:rsidRPr="00BC159B">
        <w:t xml:space="preserve"> patient comfort.</w:t>
      </w:r>
    </w:p>
    <w:p w14:paraId="77686BCD" w14:textId="77777777" w:rsidR="00625DA7" w:rsidRDefault="00625DA7" w:rsidP="00625DA7">
      <w:pPr>
        <w:pStyle w:val="Heading3withnumbering"/>
        <w:numPr>
          <w:ilvl w:val="0"/>
          <w:numId w:val="0"/>
        </w:numPr>
        <w:ind w:left="340" w:hanging="340"/>
      </w:pPr>
      <w:r w:rsidRPr="00625DA7">
        <w:t>Results that matter for patients, professionals and society</w:t>
      </w:r>
    </w:p>
    <w:p w14:paraId="109B69B5" w14:textId="67E7EA04" w:rsidR="006D5C09" w:rsidRPr="006D5C09" w:rsidRDefault="006D5C09" w:rsidP="006D5C09">
      <w:pPr>
        <w:pStyle w:val="BodyText"/>
      </w:pPr>
      <w:r w:rsidRPr="006D5C09">
        <w:t>SIGNET’s innovations have already reached Technology Readiness Level 5</w:t>
      </w:r>
      <w:r w:rsidR="00DE073C">
        <w:t xml:space="preserve"> (and</w:t>
      </w:r>
      <w:r w:rsidR="00B8679A">
        <w:t>,</w:t>
      </w:r>
      <w:r w:rsidR="00DE073C">
        <w:t xml:space="preserve"> in certain cases</w:t>
      </w:r>
      <w:r w:rsidR="00B8679A">
        <w:t>,</w:t>
      </w:r>
      <w:r w:rsidR="00DE073C">
        <w:t xml:space="preserve"> up to level 9)</w:t>
      </w:r>
      <w:r w:rsidRPr="006D5C09">
        <w:t xml:space="preserve">, with </w:t>
      </w:r>
      <w:r w:rsidR="006F41AC">
        <w:t>great</w:t>
      </w:r>
      <w:r w:rsidRPr="006D5C09">
        <w:t xml:space="preserve"> improvements demonstrated across all use-cases. In the biopsy workflow, procedure time was cut from over 60 minutes to under 20, while the number of biopsies required dropped from up to 14 to just one or two. In neurology, SIGNET halved the manual data handling steps needed. </w:t>
      </w:r>
      <w:r w:rsidR="0016756E">
        <w:t>Motion-compensated imaging combined with breathing-guidance systems improved scan duration predictability by 60% and organ-at-risk delineation consistency by 50% in radiation treatment planning</w:t>
      </w:r>
      <w:r w:rsidR="007428EB">
        <w:t>.</w:t>
      </w:r>
    </w:p>
    <w:p w14:paraId="35330797" w14:textId="69D75316" w:rsidR="006D5C09" w:rsidRDefault="006D5C09" w:rsidP="006D5C09">
      <w:pPr>
        <w:pStyle w:val="BodyText"/>
      </w:pPr>
      <w:r w:rsidRPr="006D5C09">
        <w:lastRenderedPageBreak/>
        <w:t xml:space="preserve">In addition to generating one patent, four invention disclosures and five upgraded products, SIGNET enabled a speed-up in Philips’ SmartSpeed MRI image reconstruction. </w:t>
      </w:r>
    </w:p>
    <w:p w14:paraId="4EBE64BE" w14:textId="4A375A45" w:rsidR="0064582A" w:rsidRPr="00A40548" w:rsidRDefault="0064582A" w:rsidP="0064582A">
      <w:pPr>
        <w:pStyle w:val="Quote"/>
        <w:rPr>
          <w:b/>
          <w:bCs/>
          <w:i w:val="0"/>
          <w:iCs w:val="0"/>
          <w:lang w:val="en-US"/>
        </w:rPr>
      </w:pPr>
      <w:r w:rsidRPr="0064582A">
        <w:rPr>
          <w:lang w:val="en-US"/>
        </w:rPr>
        <w:t>“Using our unique MR-compatible beating pig heart platform, we have successfully performed a ventricular ablation under real-time MRI guidance. This one-of-a-kind setup marks a significant milestone in interventional MRI and paves the way for new research and innovation in image-guided cardiac therapies.”</w:t>
      </w:r>
      <w:r w:rsidR="0097536F">
        <w:rPr>
          <w:i w:val="0"/>
          <w:iCs w:val="0"/>
          <w:lang w:val="en-US"/>
        </w:rPr>
        <w:br/>
      </w:r>
      <w:r w:rsidR="0097536F" w:rsidRPr="00A40548">
        <w:rPr>
          <w:b/>
          <w:bCs/>
          <w:i w:val="0"/>
          <w:iCs w:val="0"/>
          <w:lang w:val="en-US"/>
        </w:rPr>
        <w:t>- Aart Nederve</w:t>
      </w:r>
      <w:r w:rsidR="00A40548" w:rsidRPr="00A40548">
        <w:rPr>
          <w:b/>
          <w:bCs/>
          <w:i w:val="0"/>
          <w:iCs w:val="0"/>
          <w:lang w:val="en-US"/>
        </w:rPr>
        <w:t>en, Professor of Applied MR Physics at Amsterdam</w:t>
      </w:r>
      <w:r w:rsidR="00B8679A">
        <w:rPr>
          <w:b/>
          <w:bCs/>
          <w:i w:val="0"/>
          <w:iCs w:val="0"/>
          <w:lang w:val="en-US"/>
        </w:rPr>
        <w:t xml:space="preserve"> </w:t>
      </w:r>
      <w:r w:rsidR="00A40548" w:rsidRPr="00A40548">
        <w:rPr>
          <w:b/>
          <w:bCs/>
          <w:i w:val="0"/>
          <w:iCs w:val="0"/>
          <w:lang w:val="en-US"/>
        </w:rPr>
        <w:t>UMC</w:t>
      </w:r>
      <w:r w:rsidR="00A40548">
        <w:rPr>
          <w:b/>
          <w:bCs/>
          <w:i w:val="0"/>
          <w:iCs w:val="0"/>
          <w:lang w:val="en-US"/>
        </w:rPr>
        <w:br/>
      </w:r>
    </w:p>
    <w:p w14:paraId="03C91B4F" w14:textId="2D3DBFBD" w:rsidR="006D5C09" w:rsidRPr="006D5C09" w:rsidRDefault="006D5C09" w:rsidP="00FF3AF8">
      <w:pPr>
        <w:pStyle w:val="BodyText"/>
      </w:pPr>
      <w:r w:rsidRPr="006D5C09">
        <w:rPr>
          <w:rFonts w:ascii="Arial" w:hAnsi="Arial" w:cs="Arial"/>
          <w:color w:val="000082" w:themeColor="text2"/>
          <w:sz w:val="24"/>
          <w:szCs w:val="24"/>
        </w:rPr>
        <w:t>Driving long-term excellence and global leadership</w:t>
      </w:r>
      <w:r w:rsidR="00045A66" w:rsidRPr="00CA0A76">
        <w:rPr>
          <w:rFonts w:ascii="Arial" w:hAnsi="Arial" w:cs="Arial"/>
          <w:color w:val="000082" w:themeColor="text2"/>
          <w:sz w:val="24"/>
          <w:szCs w:val="24"/>
        </w:rPr>
        <w:br/>
      </w:r>
      <w:r w:rsidRPr="009B42E1">
        <w:t xml:space="preserve">With </w:t>
      </w:r>
      <w:r w:rsidR="00B8679A">
        <w:t>SIGNET’s</w:t>
      </w:r>
      <w:r w:rsidR="00B8679A" w:rsidRPr="009B42E1">
        <w:t xml:space="preserve"> </w:t>
      </w:r>
      <w:r w:rsidRPr="009B42E1">
        <w:t xml:space="preserve">focus on standardisation, AI integration and real-world applicability, </w:t>
      </w:r>
      <w:r w:rsidR="009B42E1" w:rsidRPr="009B42E1">
        <w:t>long-term benefits are expected for individuals and for society at large.</w:t>
      </w:r>
      <w:r w:rsidRPr="006D5C09">
        <w:t xml:space="preserve"> The project has already initiated </w:t>
      </w:r>
      <w:r w:rsidRPr="00CA7CC0">
        <w:t xml:space="preserve">four new collaborative </w:t>
      </w:r>
      <w:r w:rsidR="00CA7CC0" w:rsidRPr="00CA7CC0">
        <w:t>initiatives</w:t>
      </w:r>
      <w:r w:rsidR="0007671C">
        <w:t>, e</w:t>
      </w:r>
      <w:r w:rsidR="00FF3AF8" w:rsidRPr="00FF3AF8">
        <w:t>xtend</w:t>
      </w:r>
      <w:r w:rsidR="0007671C">
        <w:t>ing the scope</w:t>
      </w:r>
      <w:r w:rsidR="00FF3AF8" w:rsidRPr="00FF3AF8">
        <w:t xml:space="preserve"> to treatments beyond the</w:t>
      </w:r>
      <w:r w:rsidR="00FF3AF8">
        <w:t xml:space="preserve"> </w:t>
      </w:r>
      <w:r w:rsidR="00FF3AF8" w:rsidRPr="00FF3AF8">
        <w:t>three use-cases</w:t>
      </w:r>
      <w:r w:rsidRPr="006D5C09">
        <w:t>. By enabling quicker treatment with fewer hospital visits, SIGNET also contributes to</w:t>
      </w:r>
      <w:r w:rsidR="00B8679A">
        <w:t xml:space="preserve"> reduced healthcare costs and</w:t>
      </w:r>
      <w:r w:rsidRPr="006D5C09">
        <w:t xml:space="preserve"> </w:t>
      </w:r>
      <w:r w:rsidR="00B8679A">
        <w:t xml:space="preserve">to </w:t>
      </w:r>
      <w:r w:rsidRPr="006D5C09">
        <w:t>sustainability</w:t>
      </w:r>
      <w:r w:rsidR="00B8679A">
        <w:t xml:space="preserve"> via</w:t>
      </w:r>
      <w:r w:rsidR="009B42E1">
        <w:t xml:space="preserve"> </w:t>
      </w:r>
      <w:r w:rsidRPr="006D5C09">
        <w:t>lower carbon emissions.</w:t>
      </w:r>
    </w:p>
    <w:p w14:paraId="59243BD5" w14:textId="22667FDF" w:rsidR="00045A66" w:rsidRPr="00CA0A76" w:rsidRDefault="00045A66" w:rsidP="006D5C09">
      <w:pPr>
        <w:pStyle w:val="BodyText"/>
      </w:pPr>
      <w:r w:rsidRPr="00CA0A76">
        <w:br/>
        <w:t xml:space="preserve">This project has </w:t>
      </w:r>
      <w:r w:rsidR="004030C0">
        <w:t>project participation from Canada</w:t>
      </w:r>
      <w:r w:rsidR="00F97F84">
        <w:t xml:space="preserve">, </w:t>
      </w:r>
      <w:r w:rsidR="004A3C96">
        <w:t>the Netherlands, Spain and the Unite</w:t>
      </w:r>
      <w:r w:rsidR="00745E02">
        <w:t>d</w:t>
      </w:r>
      <w:r w:rsidR="004A3C96">
        <w:t xml:space="preserve"> Stat</w:t>
      </w:r>
      <w:r w:rsidR="00745E02">
        <w:t>e</w:t>
      </w:r>
      <w:r w:rsidR="004A3C96">
        <w:t xml:space="preserve">s and </w:t>
      </w:r>
      <w:r w:rsidRPr="00CA0A76">
        <w:t>received funding from:</w:t>
      </w:r>
      <w:r w:rsidRPr="00CA0A76">
        <w:rPr>
          <w:noProof/>
        </w:rPr>
        <w:t xml:space="preserve"> </w:t>
      </w:r>
    </w:p>
    <w:p w14:paraId="5E182F92" w14:textId="02215BB5" w:rsidR="00045A66" w:rsidRPr="00CA0A76" w:rsidRDefault="000E58BE" w:rsidP="00045A66">
      <w:pPr>
        <w:pStyle w:val="BodyText"/>
        <w:pBdr>
          <w:bottom w:val="single" w:sz="6" w:space="1" w:color="auto"/>
        </w:pBdr>
      </w:pPr>
      <w:r w:rsidRPr="00CA0A76">
        <w:rPr>
          <w:noProof/>
        </w:rPr>
        <w:drawing>
          <wp:inline distT="0" distB="0" distL="0" distR="0" wp14:anchorId="6FC0DC76" wp14:editId="443C3EFF">
            <wp:extent cx="4334480" cy="1086002"/>
            <wp:effectExtent l="0" t="0" r="0" b="0"/>
            <wp:docPr id="2976334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33417" name="Picture 1" descr="A close-up of a logo&#10;&#10;AI-generated content may be incorrect."/>
                    <pic:cNvPicPr/>
                  </pic:nvPicPr>
                  <pic:blipFill>
                    <a:blip r:embed="rId11"/>
                    <a:stretch>
                      <a:fillRect/>
                    </a:stretch>
                  </pic:blipFill>
                  <pic:spPr>
                    <a:xfrm>
                      <a:off x="0" y="0"/>
                      <a:ext cx="4334480" cy="1086002"/>
                    </a:xfrm>
                    <a:prstGeom prst="rect">
                      <a:avLst/>
                    </a:prstGeom>
                  </pic:spPr>
                </pic:pic>
              </a:graphicData>
            </a:graphic>
          </wp:inline>
        </w:drawing>
      </w:r>
    </w:p>
    <w:p w14:paraId="6E1D3F9E" w14:textId="77777777" w:rsidR="00045A66" w:rsidRPr="00CA0A76" w:rsidRDefault="00045A66" w:rsidP="00045A66">
      <w:pPr>
        <w:pStyle w:val="BodyText"/>
        <w:pBdr>
          <w:bottom w:val="single" w:sz="6" w:space="1" w:color="auto"/>
        </w:pBdr>
      </w:pPr>
    </w:p>
    <w:p w14:paraId="731E941F" w14:textId="77777777" w:rsidR="00045A66" w:rsidRPr="00CA0A76" w:rsidRDefault="00045A66" w:rsidP="00045A66">
      <w:pPr>
        <w:pStyle w:val="Heading2"/>
        <w:rPr>
          <w:i/>
          <w:iCs/>
          <w:sz w:val="24"/>
          <w:szCs w:val="24"/>
        </w:rPr>
      </w:pPr>
      <w:r w:rsidRPr="00CA0A76">
        <w:rPr>
          <w:i/>
          <w:iCs/>
          <w:sz w:val="24"/>
          <w:szCs w:val="24"/>
        </w:rPr>
        <w:t>Note for editors, not for publication</w:t>
      </w:r>
    </w:p>
    <w:p w14:paraId="77254FB0" w14:textId="080B5C9A" w:rsidR="00045A66" w:rsidRPr="00CA0A76" w:rsidRDefault="00045A66" w:rsidP="00045A66">
      <w:pPr>
        <w:pStyle w:val="Heading2"/>
        <w:rPr>
          <w:i/>
          <w:iCs/>
          <w:sz w:val="24"/>
          <w:szCs w:val="24"/>
        </w:rPr>
      </w:pPr>
      <w:r w:rsidRPr="00CA0A76">
        <w:rPr>
          <w:rFonts w:asciiTheme="minorHAnsi" w:hAnsiTheme="minorHAnsi" w:cstheme="minorBidi"/>
          <w:color w:val="auto"/>
          <w:sz w:val="22"/>
          <w:szCs w:val="22"/>
        </w:rPr>
        <w:t xml:space="preserve">For interview requests, questions and additional information about </w:t>
      </w:r>
      <w:r w:rsidR="00FF3036">
        <w:rPr>
          <w:rFonts w:asciiTheme="minorHAnsi" w:hAnsiTheme="minorHAnsi" w:cstheme="minorBidi"/>
          <w:color w:val="auto"/>
          <w:sz w:val="22"/>
          <w:szCs w:val="22"/>
        </w:rPr>
        <w:t>SIGNET</w:t>
      </w:r>
      <w:r w:rsidRPr="00CA0A76">
        <w:rPr>
          <w:rFonts w:asciiTheme="minorHAnsi" w:hAnsiTheme="minorHAnsi" w:cstheme="minorBidi"/>
          <w:color w:val="auto"/>
          <w:sz w:val="22"/>
          <w:szCs w:val="22"/>
        </w:rPr>
        <w:t xml:space="preserve"> and ITEA, please contact:</w:t>
      </w:r>
    </w:p>
    <w:p w14:paraId="553ECBDD" w14:textId="0F58C4A2" w:rsidR="00045A66" w:rsidRPr="00CA0A76" w:rsidRDefault="00EF0CF2" w:rsidP="00045A66">
      <w:pPr>
        <w:rPr>
          <w:szCs w:val="22"/>
        </w:rPr>
      </w:pPr>
      <w:r w:rsidRPr="00CA0A76">
        <w:rPr>
          <w:rStyle w:val="Heading4Char"/>
          <w:szCs w:val="22"/>
          <w:lang w:val="en-GB"/>
        </w:rPr>
        <w:t>SIGNET</w:t>
      </w:r>
      <w:r w:rsidR="00045A66" w:rsidRPr="00CA0A76">
        <w:rPr>
          <w:rStyle w:val="Heading4Char"/>
          <w:szCs w:val="22"/>
          <w:lang w:val="en-GB"/>
        </w:rPr>
        <w:t xml:space="preserve"> Contact person</w:t>
      </w:r>
      <w:r w:rsidR="00045A66" w:rsidRPr="00CA0A76">
        <w:rPr>
          <w:rStyle w:val="Heading4Char"/>
          <w:szCs w:val="22"/>
          <w:lang w:val="en-GB"/>
        </w:rPr>
        <w:tab/>
      </w:r>
      <w:r w:rsidR="00045A66" w:rsidRPr="00CA0A76">
        <w:rPr>
          <w:rStyle w:val="Heading4Char"/>
          <w:szCs w:val="22"/>
          <w:lang w:val="en-GB"/>
        </w:rPr>
        <w:tab/>
      </w:r>
      <w:r w:rsidR="00045A66" w:rsidRPr="00CA0A76">
        <w:rPr>
          <w:rStyle w:val="Heading4Char"/>
          <w:szCs w:val="22"/>
          <w:lang w:val="en-GB"/>
        </w:rPr>
        <w:tab/>
      </w:r>
      <w:r w:rsidR="00045A66" w:rsidRPr="00CA0A76">
        <w:rPr>
          <w:rStyle w:val="Heading4Char"/>
          <w:szCs w:val="22"/>
          <w:lang w:val="en-GB"/>
        </w:rPr>
        <w:tab/>
      </w:r>
      <w:r w:rsidR="00045A66" w:rsidRPr="00CA0A76">
        <w:rPr>
          <w:rStyle w:val="Heading4Char"/>
          <w:szCs w:val="22"/>
          <w:lang w:val="en-GB"/>
        </w:rPr>
        <w:tab/>
        <w:t>ITEA Contact person</w:t>
      </w:r>
      <w:r w:rsidR="00045A66" w:rsidRPr="00CA0A76">
        <w:rPr>
          <w:szCs w:val="22"/>
        </w:rPr>
        <w:br/>
      </w:r>
      <w:r w:rsidRPr="00CA0A76">
        <w:rPr>
          <w:szCs w:val="22"/>
        </w:rPr>
        <w:t xml:space="preserve">Saurav Kumar Baidya </w:t>
      </w:r>
      <w:r w:rsidR="00045A66" w:rsidRPr="00CA0A76">
        <w:rPr>
          <w:szCs w:val="22"/>
        </w:rPr>
        <w:t>(</w:t>
      </w:r>
      <w:r w:rsidR="008C28E1" w:rsidRPr="00CA0A76">
        <w:rPr>
          <w:szCs w:val="22"/>
        </w:rPr>
        <w:t xml:space="preserve">Project leader </w:t>
      </w:r>
      <w:r w:rsidR="00045A66" w:rsidRPr="00CA0A76">
        <w:rPr>
          <w:szCs w:val="22"/>
        </w:rPr>
        <w:t>Philips)</w:t>
      </w:r>
      <w:r w:rsidR="00045A66" w:rsidRPr="00CA0A76">
        <w:rPr>
          <w:szCs w:val="22"/>
        </w:rPr>
        <w:tab/>
      </w:r>
      <w:r w:rsidR="00045A66" w:rsidRPr="00CA0A76">
        <w:rPr>
          <w:szCs w:val="22"/>
        </w:rPr>
        <w:tab/>
      </w:r>
      <w:r w:rsidR="008C28E1" w:rsidRPr="00CA0A76">
        <w:rPr>
          <w:szCs w:val="22"/>
        </w:rPr>
        <w:tab/>
        <w:t>Régis Cazenave (ITEA Vice-chairman)</w:t>
      </w:r>
      <w:r w:rsidR="008C28E1" w:rsidRPr="00CA0A76">
        <w:rPr>
          <w:szCs w:val="22"/>
        </w:rPr>
        <w:br/>
      </w:r>
      <w:hyperlink r:id="rId12" w:history="1">
        <w:r w:rsidR="00CA0A76" w:rsidRPr="00CA0A76">
          <w:rPr>
            <w:rStyle w:val="Hyperlink"/>
          </w:rPr>
          <w:t>Saurav.Baidya@philips.com</w:t>
        </w:r>
      </w:hyperlink>
      <w:r w:rsidR="00CA0A76" w:rsidRPr="00CA0A76">
        <w:t xml:space="preserve"> </w:t>
      </w:r>
      <w:r w:rsidR="00CA0A76" w:rsidRPr="00CA0A76">
        <w:tab/>
      </w:r>
      <w:r w:rsidR="008C28E1" w:rsidRPr="00CA0A76">
        <w:rPr>
          <w:szCs w:val="22"/>
        </w:rPr>
        <w:tab/>
      </w:r>
      <w:r w:rsidR="008C28E1" w:rsidRPr="00CA0A76">
        <w:rPr>
          <w:szCs w:val="22"/>
        </w:rPr>
        <w:tab/>
      </w:r>
      <w:r w:rsidR="008C28E1" w:rsidRPr="00CA0A76">
        <w:rPr>
          <w:szCs w:val="22"/>
        </w:rPr>
        <w:tab/>
      </w:r>
      <w:r w:rsidR="008C28E1" w:rsidRPr="00CA0A76">
        <w:rPr>
          <w:szCs w:val="22"/>
        </w:rPr>
        <w:tab/>
      </w:r>
      <w:hyperlink r:id="rId13" w:history="1">
        <w:r w:rsidR="00C06818" w:rsidRPr="009D662F">
          <w:rPr>
            <w:rStyle w:val="Hyperlink"/>
            <w:szCs w:val="22"/>
          </w:rPr>
          <w:t>regis.cazenave@itea4.org</w:t>
        </w:r>
      </w:hyperlink>
      <w:r w:rsidR="008C28E1" w:rsidRPr="00CA0A76">
        <w:rPr>
          <w:szCs w:val="22"/>
        </w:rPr>
        <w:t xml:space="preserve"> </w:t>
      </w:r>
    </w:p>
    <w:p w14:paraId="0F227CE2" w14:textId="372DF526" w:rsidR="00045A66" w:rsidRPr="00CA0A76" w:rsidRDefault="00CA0A76" w:rsidP="00045A66">
      <w:pPr>
        <w:pStyle w:val="Heading4"/>
        <w:rPr>
          <w:rStyle w:val="Hyperlink"/>
          <w:rFonts w:asciiTheme="minorHAnsi" w:eastAsiaTheme="minorHAnsi" w:hAnsiTheme="minorHAnsi" w:cstheme="minorBidi"/>
          <w:iCs w:val="0"/>
          <w:szCs w:val="21"/>
        </w:rPr>
      </w:pPr>
      <w:r w:rsidRPr="00CA0A76">
        <w:rPr>
          <w:szCs w:val="22"/>
        </w:rPr>
        <w:t>SIGNET</w:t>
      </w:r>
      <w:r w:rsidR="00045A66" w:rsidRPr="00CA0A76">
        <w:rPr>
          <w:szCs w:val="22"/>
        </w:rPr>
        <w:t xml:space="preserve"> project partners</w:t>
      </w:r>
      <w:r w:rsidR="00045A66" w:rsidRPr="00CA0A76">
        <w:rPr>
          <w:szCs w:val="22"/>
        </w:rPr>
        <w:br/>
      </w:r>
      <w:hyperlink r:id="rId14" w:history="1">
        <w:r w:rsidRPr="00CA0A76">
          <w:rPr>
            <w:rStyle w:val="Hyperlink"/>
            <w:rFonts w:asciiTheme="minorHAnsi" w:eastAsiaTheme="minorHAnsi" w:hAnsiTheme="minorHAnsi" w:cstheme="minorBidi"/>
            <w:iCs w:val="0"/>
            <w:szCs w:val="21"/>
          </w:rPr>
          <w:t>https://itea4.org/project/signet.html</w:t>
        </w:r>
      </w:hyperlink>
    </w:p>
    <w:p w14:paraId="5DAFEA03" w14:textId="65778010" w:rsidR="00CA0A76" w:rsidRPr="00CA0A76" w:rsidRDefault="00CA0A76" w:rsidP="00CA0A76">
      <w:hyperlink r:id="rId15" w:history="1">
        <w:r w:rsidRPr="00CA0A76">
          <w:rPr>
            <w:rStyle w:val="Hyperlink"/>
          </w:rPr>
          <w:t>https://signetproject.com/</w:t>
        </w:r>
      </w:hyperlink>
      <w:r w:rsidRPr="00CA0A76">
        <w:t xml:space="preserve"> </w:t>
      </w:r>
    </w:p>
    <w:p w14:paraId="416F3A36" w14:textId="77777777" w:rsidR="00045A66" w:rsidRPr="00CA0A76" w:rsidRDefault="00045A66" w:rsidP="00045A66">
      <w:pPr>
        <w:pStyle w:val="Heading4"/>
        <w:rPr>
          <w:szCs w:val="22"/>
        </w:rPr>
      </w:pPr>
      <w:r w:rsidRPr="00CA0A76">
        <w:rPr>
          <w:szCs w:val="22"/>
        </w:rPr>
        <w:t>About ITEA</w:t>
      </w:r>
    </w:p>
    <w:p w14:paraId="57B57FB8" w14:textId="572F638A" w:rsidR="00045A66" w:rsidRPr="00CA0A76" w:rsidRDefault="00045A66" w:rsidP="005E27FE">
      <w:r w:rsidRPr="00CA0A76">
        <w:rPr>
          <w:szCs w:val="22"/>
        </w:rPr>
        <w:t xml:space="preserve">ITEA is the Eureka Cluster on software innovation, enabling a large international community to collaborate in funded projects that turn innovative ideas into new businesses, jobs, economic growth and benefits for society. </w:t>
      </w:r>
      <w:r w:rsidR="00A40548">
        <w:rPr>
          <w:szCs w:val="22"/>
        </w:rPr>
        <w:t xml:space="preserve"> </w:t>
      </w:r>
      <w:hyperlink r:id="rId16" w:history="1">
        <w:r w:rsidRPr="00CA0A76">
          <w:rPr>
            <w:rStyle w:val="Hyperlink"/>
            <w:szCs w:val="22"/>
          </w:rPr>
          <w:t>https://itea4.org</w:t>
        </w:r>
      </w:hyperlink>
      <w:r w:rsidRPr="00CA0A76">
        <w:rPr>
          <w:szCs w:val="22"/>
        </w:rPr>
        <w:t xml:space="preserve"> </w:t>
      </w:r>
    </w:p>
    <w:sectPr w:rsidR="00045A66" w:rsidRPr="00CA0A76" w:rsidSect="00014E3D">
      <w:headerReference w:type="default" r:id="rId17"/>
      <w:footerReference w:type="default" r:id="rId18"/>
      <w:headerReference w:type="first" r:id="rId19"/>
      <w:footerReference w:type="first" r:id="rId20"/>
      <w:pgSz w:w="11906" w:h="16838"/>
      <w:pgMar w:top="1418" w:right="1274" w:bottom="1135"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1B92" w14:textId="77777777" w:rsidR="00305F39" w:rsidRDefault="00305F39" w:rsidP="000A60D9">
      <w:r>
        <w:separator/>
      </w:r>
    </w:p>
    <w:p w14:paraId="10636F48" w14:textId="77777777" w:rsidR="00305F39" w:rsidRDefault="00305F39" w:rsidP="000A60D9"/>
  </w:endnote>
  <w:endnote w:type="continuationSeparator" w:id="0">
    <w:p w14:paraId="0901145A" w14:textId="77777777" w:rsidR="00305F39" w:rsidRDefault="00305F39" w:rsidP="000A60D9">
      <w:r>
        <w:continuationSeparator/>
      </w:r>
    </w:p>
    <w:p w14:paraId="09767D04" w14:textId="77777777" w:rsidR="00305F39" w:rsidRDefault="00305F39" w:rsidP="000A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45A" w14:textId="77777777" w:rsidR="00C607C5" w:rsidRDefault="0069478C" w:rsidP="000A60D9">
    <w:pPr>
      <w:pStyle w:val="Footer"/>
    </w:pPr>
    <w:r>
      <w:rPr>
        <w:noProof/>
      </w:rPr>
      <w:drawing>
        <wp:anchor distT="0" distB="0" distL="114300" distR="114300" simplePos="0" relativeHeight="251658243" behindDoc="0" locked="0" layoutInCell="1" allowOverlap="1" wp14:anchorId="60A93EE0" wp14:editId="57DE019F">
          <wp:simplePos x="0" y="0"/>
          <wp:positionH relativeFrom="column">
            <wp:posOffset>3719195</wp:posOffset>
          </wp:positionH>
          <wp:positionV relativeFrom="paragraph">
            <wp:posOffset>146050</wp:posOffset>
          </wp:positionV>
          <wp:extent cx="2555875" cy="320040"/>
          <wp:effectExtent l="0" t="0" r="0" b="3810"/>
          <wp:wrapNone/>
          <wp:docPr id="747144642" name="Picture 7471446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5875" cy="32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31A5A" w14:textId="77777777" w:rsidR="00C607C5" w:rsidRDefault="00C607C5" w:rsidP="000A60D9">
    <w:pPr>
      <w:pStyle w:val="Footer"/>
    </w:pPr>
  </w:p>
  <w:p w14:paraId="0A06EE9A" w14:textId="77777777" w:rsidR="00C607C5" w:rsidRDefault="00C607C5" w:rsidP="000A6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D532" w14:textId="77777777" w:rsidR="00C607C5" w:rsidRDefault="0069478C" w:rsidP="000A60D9">
    <w:pPr>
      <w:pStyle w:val="Footer"/>
    </w:pPr>
    <w:r>
      <w:rPr>
        <w:noProof/>
      </w:rPr>
      <w:drawing>
        <wp:anchor distT="0" distB="0" distL="114300" distR="114300" simplePos="0" relativeHeight="251658242" behindDoc="0" locked="0" layoutInCell="1" allowOverlap="1" wp14:anchorId="28938615" wp14:editId="3E8B9B69">
          <wp:simplePos x="0" y="0"/>
          <wp:positionH relativeFrom="column">
            <wp:posOffset>3719195</wp:posOffset>
          </wp:positionH>
          <wp:positionV relativeFrom="paragraph">
            <wp:posOffset>-194945</wp:posOffset>
          </wp:positionV>
          <wp:extent cx="2556000" cy="320056"/>
          <wp:effectExtent l="0" t="0" r="0" b="3810"/>
          <wp:wrapNone/>
          <wp:docPr id="995770140" name="Picture 99577014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6000" cy="320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2884" w14:textId="77777777" w:rsidR="00305F39" w:rsidRDefault="00305F39" w:rsidP="000A60D9">
      <w:r>
        <w:separator/>
      </w:r>
    </w:p>
    <w:p w14:paraId="47B551E1" w14:textId="77777777" w:rsidR="00305F39" w:rsidRDefault="00305F39" w:rsidP="000A60D9"/>
  </w:footnote>
  <w:footnote w:type="continuationSeparator" w:id="0">
    <w:p w14:paraId="7D8F4781" w14:textId="77777777" w:rsidR="00305F39" w:rsidRDefault="00305F39" w:rsidP="000A60D9">
      <w:r>
        <w:continuationSeparator/>
      </w:r>
    </w:p>
    <w:p w14:paraId="7CB714D3" w14:textId="77777777" w:rsidR="00305F39" w:rsidRDefault="00305F39" w:rsidP="000A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Content>
      <w:p w14:paraId="60E3A394" w14:textId="77777777" w:rsidR="00C607C5" w:rsidRPr="00480035" w:rsidRDefault="00B8659E" w:rsidP="00FA3515">
        <w:pPr>
          <w:pStyle w:val="Header"/>
          <w:jc w:val="right"/>
          <w:rPr>
            <w:lang w:val="en-US"/>
          </w:rPr>
        </w:pPr>
        <w:r>
          <w:rPr>
            <w:noProof/>
          </w:rPr>
          <w:drawing>
            <wp:anchor distT="0" distB="0" distL="114300" distR="114300" simplePos="0" relativeHeight="251658241" behindDoc="1" locked="0" layoutInCell="1" allowOverlap="1" wp14:anchorId="6810CCBC" wp14:editId="678B28CD">
              <wp:simplePos x="0" y="0"/>
              <wp:positionH relativeFrom="page">
                <wp:align>left</wp:align>
              </wp:positionH>
              <wp:positionV relativeFrom="page">
                <wp:posOffset>28575</wp:posOffset>
              </wp:positionV>
              <wp:extent cx="2437200" cy="964800"/>
              <wp:effectExtent l="0" t="0" r="1270" b="6985"/>
              <wp:wrapNone/>
              <wp:docPr id="99362540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480035">
          <w:rPr>
            <w:noProof/>
            <w:lang w:val="en-US"/>
          </w:rPr>
          <w:t>2</w:t>
        </w:r>
        <w:r w:rsidR="00635F25" w:rsidRPr="00BC6839">
          <w:rPr>
            <w:noProof/>
          </w:rPr>
          <w:fldChar w:fldCharType="end"/>
        </w:r>
      </w:p>
    </w:sdtContent>
  </w:sdt>
  <w:p w14:paraId="18073C49" w14:textId="77777777" w:rsidR="00C607C5" w:rsidRPr="00480035" w:rsidRDefault="00C607C5" w:rsidP="00FA3515">
    <w:pPr>
      <w:pStyle w:val="Header"/>
      <w:jc w:val="right"/>
      <w:rPr>
        <w:lang w:val="en-US"/>
      </w:rPr>
    </w:pPr>
  </w:p>
  <w:p w14:paraId="68A075FD" w14:textId="188E0D81" w:rsidR="00C607C5" w:rsidRPr="003C6632" w:rsidRDefault="003C6632" w:rsidP="00FA3515">
    <w:pPr>
      <w:pStyle w:val="Header"/>
      <w:jc w:val="right"/>
      <w:rPr>
        <w:lang w:val="en-US"/>
      </w:rPr>
    </w:pPr>
    <w:r w:rsidRPr="003C6632">
      <w:rPr>
        <w:lang w:val="en-US"/>
      </w:rPr>
      <w:t>ITEA Press</w:t>
    </w:r>
    <w:r>
      <w:rPr>
        <w:lang w:val="en-US"/>
      </w:rPr>
      <w:t xml:space="preserve"> release</w:t>
    </w:r>
  </w:p>
  <w:p w14:paraId="6EDB50F6" w14:textId="352918A6" w:rsidR="00C607C5" w:rsidRPr="00CA0A76" w:rsidRDefault="00CA0A76" w:rsidP="00FA3515">
    <w:pPr>
      <w:pStyle w:val="Header"/>
      <w:jc w:val="right"/>
      <w:rPr>
        <w:color w:val="00C440"/>
      </w:rPr>
    </w:pPr>
    <w:r w:rsidRPr="00CA0A76">
      <w:rPr>
        <w:color w:val="00C440"/>
      </w:rPr>
      <w:t>SIGNET revolutionises MR-guided therapies</w:t>
    </w:r>
  </w:p>
  <w:p w14:paraId="6EBDD657" w14:textId="77777777" w:rsidR="00F3232B" w:rsidRPr="003C6632" w:rsidRDefault="00F3232B" w:rsidP="000A60D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5C4" w14:textId="77777777" w:rsidR="00C607C5" w:rsidRDefault="00C12809" w:rsidP="000A60D9">
    <w:pPr>
      <w:pStyle w:val="Header"/>
    </w:pPr>
    <w:r>
      <w:rPr>
        <w:noProof/>
      </w:rPr>
      <w:drawing>
        <wp:anchor distT="0" distB="0" distL="114300" distR="114300" simplePos="0" relativeHeight="251658240" behindDoc="1" locked="0" layoutInCell="1" allowOverlap="1" wp14:anchorId="7AF12054" wp14:editId="3E6CBF92">
          <wp:simplePos x="0" y="0"/>
          <wp:positionH relativeFrom="page">
            <wp:posOffset>82550</wp:posOffset>
          </wp:positionH>
          <wp:positionV relativeFrom="page">
            <wp:posOffset>0</wp:posOffset>
          </wp:positionV>
          <wp:extent cx="3594100" cy="1023201"/>
          <wp:effectExtent l="0" t="0" r="6350" b="5715"/>
          <wp:wrapNone/>
          <wp:docPr id="19638106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r="47436"/>
                  <a:stretch/>
                </pic:blipFill>
                <pic:spPr bwMode="auto">
                  <a:xfrm>
                    <a:off x="0" y="0"/>
                    <a:ext cx="3594100" cy="1023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24ACB"/>
    <w:multiLevelType w:val="hybridMultilevel"/>
    <w:tmpl w:val="38F2EB7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C469B9"/>
    <w:multiLevelType w:val="hybridMultilevel"/>
    <w:tmpl w:val="8938B28C"/>
    <w:lvl w:ilvl="0" w:tplc="60B09EB2">
      <w:start w:val="1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C5790C"/>
    <w:multiLevelType w:val="hybridMultilevel"/>
    <w:tmpl w:val="61149470"/>
    <w:lvl w:ilvl="0" w:tplc="07220A28">
      <w:start w:val="1"/>
      <w:numFmt w:val="bullet"/>
      <w:pStyle w:val="ListParagraph"/>
      <w:lvlText w:val=""/>
      <w:lvlJc w:val="left"/>
      <w:pPr>
        <w:ind w:left="720" w:hanging="360"/>
      </w:pPr>
      <w:rPr>
        <w:rFonts w:ascii="Wingdings" w:hAnsi="Wingdings" w:hint="default"/>
        <w:color w:val="00C340" w:themeColor="accent1"/>
      </w:rPr>
    </w:lvl>
    <w:lvl w:ilvl="1" w:tplc="0409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17AFD"/>
    <w:multiLevelType w:val="hybridMultilevel"/>
    <w:tmpl w:val="326CB242"/>
    <w:lvl w:ilvl="0" w:tplc="FE64E024">
      <w:start w:val="1"/>
      <w:numFmt w:val="bullet"/>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547AB2"/>
    <w:multiLevelType w:val="multilevel"/>
    <w:tmpl w:val="9FDC535A"/>
    <w:lvl w:ilvl="0">
      <w:start w:val="1"/>
      <w:numFmt w:val="decimal"/>
      <w:pStyle w:val="Heading2withnumbering"/>
      <w:lvlText w:val="%1."/>
      <w:lvlJc w:val="left"/>
      <w:pPr>
        <w:ind w:left="340" w:hanging="340"/>
      </w:pPr>
      <w:rPr>
        <w:rFonts w:hint="default"/>
      </w:rPr>
    </w:lvl>
    <w:lvl w:ilvl="1">
      <w:start w:val="1"/>
      <w:numFmt w:val="decimal"/>
      <w:pStyle w:val="Heading3withnumbering"/>
      <w:lvlText w:val="%1.%2."/>
      <w:lvlJc w:val="left"/>
      <w:pPr>
        <w:ind w:left="340" w:hanging="340"/>
      </w:pPr>
      <w:rPr>
        <w:rFonts w:hint="default"/>
      </w:rPr>
    </w:lvl>
    <w:lvl w:ilvl="2">
      <w:start w:val="1"/>
      <w:numFmt w:val="decimal"/>
      <w:pStyle w:val="Heading4withnumbering"/>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903F48"/>
    <w:multiLevelType w:val="hybridMultilevel"/>
    <w:tmpl w:val="9596473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2" w15:restartNumberingAfterBreak="0">
    <w:nsid w:val="4CFD4308"/>
    <w:multiLevelType w:val="multilevel"/>
    <w:tmpl w:val="8BF0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A72D94"/>
    <w:multiLevelType w:val="hybridMultilevel"/>
    <w:tmpl w:val="0AB29210"/>
    <w:lvl w:ilvl="0" w:tplc="5C06B51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C37D3"/>
    <w:multiLevelType w:val="multilevel"/>
    <w:tmpl w:val="8D6A8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E87507"/>
    <w:multiLevelType w:val="hybridMultilevel"/>
    <w:tmpl w:val="32BE13DE"/>
    <w:lvl w:ilvl="0" w:tplc="0413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CA13E06"/>
    <w:multiLevelType w:val="hybridMultilevel"/>
    <w:tmpl w:val="57083296"/>
    <w:lvl w:ilvl="0" w:tplc="2670E1B2">
      <w:start w:val="1"/>
      <w:numFmt w:val="decimal"/>
      <w:lvlText w:val="%1."/>
      <w:lvlJc w:val="left"/>
      <w:pPr>
        <w:ind w:left="360" w:hanging="360"/>
      </w:pPr>
      <w:rPr>
        <w:rFonts w:ascii="Arial" w:hAnsi="Arial" w:cs="Arial" w:hint="default"/>
        <w:color w:val="000082" w:themeColor="text2"/>
        <w:sz w:val="28"/>
        <w:szCs w:val="28"/>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71616F4D"/>
    <w:multiLevelType w:val="hybridMultilevel"/>
    <w:tmpl w:val="AA04FDB2"/>
    <w:lvl w:ilvl="0" w:tplc="CE505C62">
      <w:start w:val="1"/>
      <w:numFmt w:val="decimal"/>
      <w:lvlText w:val="%1."/>
      <w:lvlJc w:val="left"/>
      <w:pPr>
        <w:ind w:left="720" w:hanging="360"/>
      </w:pPr>
      <w:rPr>
        <w:b/>
        <w:bCs/>
      </w:rPr>
    </w:lvl>
    <w:lvl w:ilvl="1" w:tplc="20000005">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7598662">
    <w:abstractNumId w:val="2"/>
  </w:num>
  <w:num w:numId="2" w16cid:durableId="506289659">
    <w:abstractNumId w:val="14"/>
  </w:num>
  <w:num w:numId="3" w16cid:durableId="315379053">
    <w:abstractNumId w:val="21"/>
  </w:num>
  <w:num w:numId="4" w16cid:durableId="402417077">
    <w:abstractNumId w:val="15"/>
  </w:num>
  <w:num w:numId="5" w16cid:durableId="865023820">
    <w:abstractNumId w:val="13"/>
  </w:num>
  <w:num w:numId="6" w16cid:durableId="99184116">
    <w:abstractNumId w:val="5"/>
  </w:num>
  <w:num w:numId="7" w16cid:durableId="376468767">
    <w:abstractNumId w:val="4"/>
  </w:num>
  <w:num w:numId="8" w16cid:durableId="1592160028">
    <w:abstractNumId w:val="1"/>
  </w:num>
  <w:num w:numId="9" w16cid:durableId="1436250392">
    <w:abstractNumId w:val="0"/>
  </w:num>
  <w:num w:numId="10" w16cid:durableId="1028794610">
    <w:abstractNumId w:val="9"/>
  </w:num>
  <w:num w:numId="11" w16cid:durableId="2132241572">
    <w:abstractNumId w:val="8"/>
  </w:num>
  <w:num w:numId="12" w16cid:durableId="2132357521">
    <w:abstractNumId w:val="20"/>
  </w:num>
  <w:num w:numId="13" w16cid:durableId="1326281132">
    <w:abstractNumId w:val="18"/>
  </w:num>
  <w:num w:numId="14" w16cid:durableId="466319777">
    <w:abstractNumId w:val="19"/>
  </w:num>
  <w:num w:numId="15" w16cid:durableId="1973291085">
    <w:abstractNumId w:val="7"/>
  </w:num>
  <w:num w:numId="16" w16cid:durableId="2011907156">
    <w:abstractNumId w:val="6"/>
  </w:num>
  <w:num w:numId="17" w16cid:durableId="786003208">
    <w:abstractNumId w:val="11"/>
  </w:num>
  <w:num w:numId="18" w16cid:durableId="1940527781">
    <w:abstractNumId w:val="3"/>
  </w:num>
  <w:num w:numId="19" w16cid:durableId="1882092145">
    <w:abstractNumId w:val="17"/>
  </w:num>
  <w:num w:numId="20" w16cid:durableId="587539846">
    <w:abstractNumId w:val="8"/>
  </w:num>
  <w:num w:numId="21" w16cid:durableId="527108115">
    <w:abstractNumId w:val="16"/>
  </w:num>
  <w:num w:numId="22" w16cid:durableId="688604523">
    <w:abstractNumId w:val="19"/>
  </w:num>
  <w:num w:numId="23" w16cid:durableId="1286159910">
    <w:abstractNumId w:val="10"/>
  </w:num>
  <w:num w:numId="24" w16cid:durableId="556162468">
    <w:abstractNumId w:val="12"/>
  </w:num>
  <w:num w:numId="25" w16cid:durableId="524486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66"/>
    <w:rsid w:val="00002100"/>
    <w:rsid w:val="00005744"/>
    <w:rsid w:val="00010469"/>
    <w:rsid w:val="00010688"/>
    <w:rsid w:val="000142F4"/>
    <w:rsid w:val="00014E3D"/>
    <w:rsid w:val="0001591F"/>
    <w:rsid w:val="000274B2"/>
    <w:rsid w:val="00033500"/>
    <w:rsid w:val="00035F85"/>
    <w:rsid w:val="00045A66"/>
    <w:rsid w:val="00056AE2"/>
    <w:rsid w:val="00065221"/>
    <w:rsid w:val="0007671C"/>
    <w:rsid w:val="00084296"/>
    <w:rsid w:val="00085EF8"/>
    <w:rsid w:val="00092007"/>
    <w:rsid w:val="000964E5"/>
    <w:rsid w:val="00097B77"/>
    <w:rsid w:val="000A04BC"/>
    <w:rsid w:val="000A60D9"/>
    <w:rsid w:val="000B173A"/>
    <w:rsid w:val="000B5EFD"/>
    <w:rsid w:val="000C5181"/>
    <w:rsid w:val="000E22AF"/>
    <w:rsid w:val="000E58BE"/>
    <w:rsid w:val="000F10A9"/>
    <w:rsid w:val="000F3BEA"/>
    <w:rsid w:val="00100EC3"/>
    <w:rsid w:val="0010162F"/>
    <w:rsid w:val="00103201"/>
    <w:rsid w:val="00105C9C"/>
    <w:rsid w:val="00110433"/>
    <w:rsid w:val="00112382"/>
    <w:rsid w:val="001236BB"/>
    <w:rsid w:val="001278D5"/>
    <w:rsid w:val="00127F10"/>
    <w:rsid w:val="00155104"/>
    <w:rsid w:val="0016756E"/>
    <w:rsid w:val="001750C4"/>
    <w:rsid w:val="00186580"/>
    <w:rsid w:val="001A7D78"/>
    <w:rsid w:val="001B0DAD"/>
    <w:rsid w:val="001B5FE6"/>
    <w:rsid w:val="001C5D61"/>
    <w:rsid w:val="001C5FCC"/>
    <w:rsid w:val="001D004D"/>
    <w:rsid w:val="001D5CAB"/>
    <w:rsid w:val="001E2322"/>
    <w:rsid w:val="001E6485"/>
    <w:rsid w:val="001F7473"/>
    <w:rsid w:val="00202315"/>
    <w:rsid w:val="0021542D"/>
    <w:rsid w:val="00220C0C"/>
    <w:rsid w:val="00231A64"/>
    <w:rsid w:val="00252587"/>
    <w:rsid w:val="00254443"/>
    <w:rsid w:val="00255BDC"/>
    <w:rsid w:val="00260810"/>
    <w:rsid w:val="0026114C"/>
    <w:rsid w:val="00281B32"/>
    <w:rsid w:val="00283C3F"/>
    <w:rsid w:val="0029503B"/>
    <w:rsid w:val="002957BD"/>
    <w:rsid w:val="002A251B"/>
    <w:rsid w:val="002A3205"/>
    <w:rsid w:val="002C3F50"/>
    <w:rsid w:val="002D1C90"/>
    <w:rsid w:val="002D47C3"/>
    <w:rsid w:val="002E0BDD"/>
    <w:rsid w:val="002E0D3A"/>
    <w:rsid w:val="002E2D0F"/>
    <w:rsid w:val="002E4C7C"/>
    <w:rsid w:val="002F0B72"/>
    <w:rsid w:val="00300049"/>
    <w:rsid w:val="00300E84"/>
    <w:rsid w:val="00305F39"/>
    <w:rsid w:val="00310C19"/>
    <w:rsid w:val="003165E4"/>
    <w:rsid w:val="003457FF"/>
    <w:rsid w:val="00351EE7"/>
    <w:rsid w:val="00355E70"/>
    <w:rsid w:val="00355FF9"/>
    <w:rsid w:val="0035680C"/>
    <w:rsid w:val="00357422"/>
    <w:rsid w:val="0036522D"/>
    <w:rsid w:val="0038358C"/>
    <w:rsid w:val="00387C1B"/>
    <w:rsid w:val="0039760F"/>
    <w:rsid w:val="003B1153"/>
    <w:rsid w:val="003B51C3"/>
    <w:rsid w:val="003C1326"/>
    <w:rsid w:val="003C43DE"/>
    <w:rsid w:val="003C5DD1"/>
    <w:rsid w:val="003C6632"/>
    <w:rsid w:val="003C7D3B"/>
    <w:rsid w:val="003D2EDD"/>
    <w:rsid w:val="00400E59"/>
    <w:rsid w:val="004030C0"/>
    <w:rsid w:val="00403E12"/>
    <w:rsid w:val="004102F0"/>
    <w:rsid w:val="00412E8E"/>
    <w:rsid w:val="00421BF9"/>
    <w:rsid w:val="00426682"/>
    <w:rsid w:val="00434A1D"/>
    <w:rsid w:val="00452DD0"/>
    <w:rsid w:val="004561C8"/>
    <w:rsid w:val="00466926"/>
    <w:rsid w:val="0046774E"/>
    <w:rsid w:val="004743DB"/>
    <w:rsid w:val="004746D1"/>
    <w:rsid w:val="00480035"/>
    <w:rsid w:val="0048232F"/>
    <w:rsid w:val="00483DBE"/>
    <w:rsid w:val="00483DF2"/>
    <w:rsid w:val="00486B00"/>
    <w:rsid w:val="00493544"/>
    <w:rsid w:val="004A36DB"/>
    <w:rsid w:val="004A3C96"/>
    <w:rsid w:val="004A5FA7"/>
    <w:rsid w:val="004C182F"/>
    <w:rsid w:val="004C65B0"/>
    <w:rsid w:val="004D031D"/>
    <w:rsid w:val="004E0F3E"/>
    <w:rsid w:val="004E224C"/>
    <w:rsid w:val="004E2F0A"/>
    <w:rsid w:val="004E55BB"/>
    <w:rsid w:val="004E7F2D"/>
    <w:rsid w:val="004F367D"/>
    <w:rsid w:val="004F69BA"/>
    <w:rsid w:val="005019F3"/>
    <w:rsid w:val="00512C20"/>
    <w:rsid w:val="0053374C"/>
    <w:rsid w:val="00534B19"/>
    <w:rsid w:val="0054532F"/>
    <w:rsid w:val="00554B1E"/>
    <w:rsid w:val="00570156"/>
    <w:rsid w:val="005800C9"/>
    <w:rsid w:val="005B07D1"/>
    <w:rsid w:val="005B4D56"/>
    <w:rsid w:val="005C031C"/>
    <w:rsid w:val="005C68F9"/>
    <w:rsid w:val="005E19F2"/>
    <w:rsid w:val="005E27FE"/>
    <w:rsid w:val="005F20E4"/>
    <w:rsid w:val="0060634B"/>
    <w:rsid w:val="00607D15"/>
    <w:rsid w:val="00610612"/>
    <w:rsid w:val="006113B1"/>
    <w:rsid w:val="00617430"/>
    <w:rsid w:val="00625DA7"/>
    <w:rsid w:val="00626308"/>
    <w:rsid w:val="00630C02"/>
    <w:rsid w:val="00635C7E"/>
    <w:rsid w:val="00635F25"/>
    <w:rsid w:val="00641E73"/>
    <w:rsid w:val="00642387"/>
    <w:rsid w:val="0064582A"/>
    <w:rsid w:val="00647364"/>
    <w:rsid w:val="00655FF1"/>
    <w:rsid w:val="00690A1A"/>
    <w:rsid w:val="00692D9F"/>
    <w:rsid w:val="0069478C"/>
    <w:rsid w:val="00697F3D"/>
    <w:rsid w:val="006A108D"/>
    <w:rsid w:val="006A18A5"/>
    <w:rsid w:val="006B7E60"/>
    <w:rsid w:val="006C0503"/>
    <w:rsid w:val="006D0243"/>
    <w:rsid w:val="006D074C"/>
    <w:rsid w:val="006D4C56"/>
    <w:rsid w:val="006D5C09"/>
    <w:rsid w:val="006E6EFB"/>
    <w:rsid w:val="006F41AC"/>
    <w:rsid w:val="006F4247"/>
    <w:rsid w:val="00700239"/>
    <w:rsid w:val="007023E5"/>
    <w:rsid w:val="00703752"/>
    <w:rsid w:val="00705987"/>
    <w:rsid w:val="0070638E"/>
    <w:rsid w:val="00710797"/>
    <w:rsid w:val="0071262E"/>
    <w:rsid w:val="007128B4"/>
    <w:rsid w:val="0071324B"/>
    <w:rsid w:val="00714880"/>
    <w:rsid w:val="00717FE8"/>
    <w:rsid w:val="0072014B"/>
    <w:rsid w:val="007255C8"/>
    <w:rsid w:val="00733809"/>
    <w:rsid w:val="00734F10"/>
    <w:rsid w:val="0073645D"/>
    <w:rsid w:val="00741556"/>
    <w:rsid w:val="007428EB"/>
    <w:rsid w:val="00743306"/>
    <w:rsid w:val="00744E54"/>
    <w:rsid w:val="00745E02"/>
    <w:rsid w:val="0075057E"/>
    <w:rsid w:val="00766C7E"/>
    <w:rsid w:val="0077363E"/>
    <w:rsid w:val="007746B1"/>
    <w:rsid w:val="007800FC"/>
    <w:rsid w:val="007824DB"/>
    <w:rsid w:val="00797163"/>
    <w:rsid w:val="007A1DFC"/>
    <w:rsid w:val="007A26DF"/>
    <w:rsid w:val="007A53A1"/>
    <w:rsid w:val="007A5B7C"/>
    <w:rsid w:val="007A7143"/>
    <w:rsid w:val="007B4C85"/>
    <w:rsid w:val="007C01B9"/>
    <w:rsid w:val="007D1581"/>
    <w:rsid w:val="007E3B53"/>
    <w:rsid w:val="008015B8"/>
    <w:rsid w:val="008031D3"/>
    <w:rsid w:val="00804BAB"/>
    <w:rsid w:val="00812FCD"/>
    <w:rsid w:val="00823938"/>
    <w:rsid w:val="0084028C"/>
    <w:rsid w:val="0084135C"/>
    <w:rsid w:val="0084453D"/>
    <w:rsid w:val="00856B22"/>
    <w:rsid w:val="00864B02"/>
    <w:rsid w:val="00870564"/>
    <w:rsid w:val="008709E1"/>
    <w:rsid w:val="008842C2"/>
    <w:rsid w:val="008867B4"/>
    <w:rsid w:val="008960BA"/>
    <w:rsid w:val="008C28E1"/>
    <w:rsid w:val="008C3191"/>
    <w:rsid w:val="008F230C"/>
    <w:rsid w:val="008F28CF"/>
    <w:rsid w:val="008F4A33"/>
    <w:rsid w:val="009073BF"/>
    <w:rsid w:val="00907E21"/>
    <w:rsid w:val="00912A71"/>
    <w:rsid w:val="0091577E"/>
    <w:rsid w:val="00916083"/>
    <w:rsid w:val="009161E2"/>
    <w:rsid w:val="00916A8A"/>
    <w:rsid w:val="0091724F"/>
    <w:rsid w:val="00921C05"/>
    <w:rsid w:val="009228AC"/>
    <w:rsid w:val="00926519"/>
    <w:rsid w:val="00945783"/>
    <w:rsid w:val="00950C24"/>
    <w:rsid w:val="00953B1A"/>
    <w:rsid w:val="0096606A"/>
    <w:rsid w:val="009673DF"/>
    <w:rsid w:val="0097536F"/>
    <w:rsid w:val="00976C4E"/>
    <w:rsid w:val="00981B54"/>
    <w:rsid w:val="0098612C"/>
    <w:rsid w:val="009A3DB8"/>
    <w:rsid w:val="009B1FD4"/>
    <w:rsid w:val="009B2AD9"/>
    <w:rsid w:val="009B42C6"/>
    <w:rsid w:val="009B42E1"/>
    <w:rsid w:val="009B6BDE"/>
    <w:rsid w:val="009C030A"/>
    <w:rsid w:val="009C04A1"/>
    <w:rsid w:val="009C4243"/>
    <w:rsid w:val="009C656C"/>
    <w:rsid w:val="009C688C"/>
    <w:rsid w:val="009D3E40"/>
    <w:rsid w:val="009D6999"/>
    <w:rsid w:val="00A03D8F"/>
    <w:rsid w:val="00A35D8B"/>
    <w:rsid w:val="00A40548"/>
    <w:rsid w:val="00A536CC"/>
    <w:rsid w:val="00A5598F"/>
    <w:rsid w:val="00A57150"/>
    <w:rsid w:val="00A6015D"/>
    <w:rsid w:val="00A7275C"/>
    <w:rsid w:val="00A80179"/>
    <w:rsid w:val="00A84596"/>
    <w:rsid w:val="00A94EC7"/>
    <w:rsid w:val="00A97A27"/>
    <w:rsid w:val="00AA7C15"/>
    <w:rsid w:val="00AB3552"/>
    <w:rsid w:val="00AD0AC1"/>
    <w:rsid w:val="00B03F7F"/>
    <w:rsid w:val="00B052CB"/>
    <w:rsid w:val="00B268DA"/>
    <w:rsid w:val="00B33F48"/>
    <w:rsid w:val="00B36428"/>
    <w:rsid w:val="00B50B70"/>
    <w:rsid w:val="00B61FE6"/>
    <w:rsid w:val="00B6740F"/>
    <w:rsid w:val="00B71325"/>
    <w:rsid w:val="00B774AD"/>
    <w:rsid w:val="00B81E3C"/>
    <w:rsid w:val="00B8659E"/>
    <w:rsid w:val="00B8679A"/>
    <w:rsid w:val="00B90FCA"/>
    <w:rsid w:val="00BC159B"/>
    <w:rsid w:val="00BC6839"/>
    <w:rsid w:val="00BD77BF"/>
    <w:rsid w:val="00BE1B4F"/>
    <w:rsid w:val="00BF216C"/>
    <w:rsid w:val="00BF3D9D"/>
    <w:rsid w:val="00BF66D4"/>
    <w:rsid w:val="00BF7889"/>
    <w:rsid w:val="00C06818"/>
    <w:rsid w:val="00C12809"/>
    <w:rsid w:val="00C37BCB"/>
    <w:rsid w:val="00C41F0C"/>
    <w:rsid w:val="00C54AB0"/>
    <w:rsid w:val="00C607C5"/>
    <w:rsid w:val="00C616E5"/>
    <w:rsid w:val="00C722F2"/>
    <w:rsid w:val="00C72443"/>
    <w:rsid w:val="00C736A9"/>
    <w:rsid w:val="00C77EA1"/>
    <w:rsid w:val="00C8358F"/>
    <w:rsid w:val="00C83F91"/>
    <w:rsid w:val="00C87BDD"/>
    <w:rsid w:val="00C930F1"/>
    <w:rsid w:val="00C97519"/>
    <w:rsid w:val="00CA0A76"/>
    <w:rsid w:val="00CA220F"/>
    <w:rsid w:val="00CA7CC0"/>
    <w:rsid w:val="00CB2CA5"/>
    <w:rsid w:val="00CC0991"/>
    <w:rsid w:val="00CC1561"/>
    <w:rsid w:val="00CC17E6"/>
    <w:rsid w:val="00CC3CA1"/>
    <w:rsid w:val="00CE7322"/>
    <w:rsid w:val="00D01871"/>
    <w:rsid w:val="00D16AA6"/>
    <w:rsid w:val="00D2428C"/>
    <w:rsid w:val="00D27A0F"/>
    <w:rsid w:val="00D3498C"/>
    <w:rsid w:val="00D35235"/>
    <w:rsid w:val="00D44343"/>
    <w:rsid w:val="00D51C53"/>
    <w:rsid w:val="00D53F10"/>
    <w:rsid w:val="00D5636E"/>
    <w:rsid w:val="00D56F46"/>
    <w:rsid w:val="00D57775"/>
    <w:rsid w:val="00D612E1"/>
    <w:rsid w:val="00D61987"/>
    <w:rsid w:val="00D655E1"/>
    <w:rsid w:val="00D66654"/>
    <w:rsid w:val="00D840E5"/>
    <w:rsid w:val="00D91FF1"/>
    <w:rsid w:val="00D92B92"/>
    <w:rsid w:val="00D95334"/>
    <w:rsid w:val="00DA3BF7"/>
    <w:rsid w:val="00DA74AE"/>
    <w:rsid w:val="00DB2BC3"/>
    <w:rsid w:val="00DB2F97"/>
    <w:rsid w:val="00DB5606"/>
    <w:rsid w:val="00DB5E5A"/>
    <w:rsid w:val="00DB73B8"/>
    <w:rsid w:val="00DC10EF"/>
    <w:rsid w:val="00DD569F"/>
    <w:rsid w:val="00DE073C"/>
    <w:rsid w:val="00DE0D73"/>
    <w:rsid w:val="00DE76BC"/>
    <w:rsid w:val="00E03F72"/>
    <w:rsid w:val="00E04E2D"/>
    <w:rsid w:val="00E110A3"/>
    <w:rsid w:val="00E263A2"/>
    <w:rsid w:val="00E368D0"/>
    <w:rsid w:val="00E422CA"/>
    <w:rsid w:val="00E43ABD"/>
    <w:rsid w:val="00E50DEF"/>
    <w:rsid w:val="00E54FE8"/>
    <w:rsid w:val="00E60690"/>
    <w:rsid w:val="00E60971"/>
    <w:rsid w:val="00E72CD8"/>
    <w:rsid w:val="00E76EE5"/>
    <w:rsid w:val="00E76F85"/>
    <w:rsid w:val="00E77DFB"/>
    <w:rsid w:val="00EB563D"/>
    <w:rsid w:val="00EC58F3"/>
    <w:rsid w:val="00ED0666"/>
    <w:rsid w:val="00ED21D6"/>
    <w:rsid w:val="00EE0105"/>
    <w:rsid w:val="00EF0CF2"/>
    <w:rsid w:val="00EF27CE"/>
    <w:rsid w:val="00F00A98"/>
    <w:rsid w:val="00F038CC"/>
    <w:rsid w:val="00F0403E"/>
    <w:rsid w:val="00F1028A"/>
    <w:rsid w:val="00F1473C"/>
    <w:rsid w:val="00F20DCB"/>
    <w:rsid w:val="00F24C54"/>
    <w:rsid w:val="00F30293"/>
    <w:rsid w:val="00F307A3"/>
    <w:rsid w:val="00F3232B"/>
    <w:rsid w:val="00F37803"/>
    <w:rsid w:val="00F47E97"/>
    <w:rsid w:val="00F6430D"/>
    <w:rsid w:val="00F64E7F"/>
    <w:rsid w:val="00F65B5B"/>
    <w:rsid w:val="00F71E8F"/>
    <w:rsid w:val="00F75A89"/>
    <w:rsid w:val="00F84C07"/>
    <w:rsid w:val="00F97F84"/>
    <w:rsid w:val="00FA3515"/>
    <w:rsid w:val="00FA5E46"/>
    <w:rsid w:val="00FA7759"/>
    <w:rsid w:val="00FC4DA1"/>
    <w:rsid w:val="00FD23D9"/>
    <w:rsid w:val="00FD4ECB"/>
    <w:rsid w:val="00FD5DFC"/>
    <w:rsid w:val="00FD646E"/>
    <w:rsid w:val="00FE1A83"/>
    <w:rsid w:val="00FF1228"/>
    <w:rsid w:val="00FF3036"/>
    <w:rsid w:val="00FF3AF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A872"/>
  <w15:docId w15:val="{71E6789F-D9BF-497F-AFEE-1607B233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0D9"/>
    <w:rPr>
      <w:szCs w:val="21"/>
      <w:lang w:val="en-GB"/>
    </w:rPr>
  </w:style>
  <w:style w:type="paragraph" w:styleId="Heading1">
    <w:name w:val="heading 1"/>
    <w:basedOn w:val="Subtitle"/>
    <w:next w:val="Normal"/>
    <w:link w:val="Heading1Char"/>
    <w:uiPriority w:val="9"/>
    <w:qFormat/>
    <w:rsid w:val="00DE0D73"/>
    <w:pPr>
      <w:spacing w:before="480" w:after="0"/>
      <w:outlineLvl w:val="0"/>
    </w:pPr>
    <w:rPr>
      <w:rFonts w:ascii="Arial" w:hAnsi="Arial"/>
      <w:b/>
      <w:bCs/>
      <w:color w:val="000000" w:themeColor="text1"/>
      <w:sz w:val="52"/>
      <w:szCs w:val="52"/>
    </w:rPr>
  </w:style>
  <w:style w:type="paragraph" w:styleId="Heading2">
    <w:name w:val="heading 2"/>
    <w:basedOn w:val="NoSpacing"/>
    <w:next w:val="Normal"/>
    <w:link w:val="Heading2Char"/>
    <w:uiPriority w:val="9"/>
    <w:unhideWhenUsed/>
    <w:qFormat/>
    <w:rsid w:val="000A60D9"/>
    <w:pPr>
      <w:spacing w:before="360" w:after="120" w:line="240" w:lineRule="auto"/>
      <w:outlineLvl w:val="1"/>
    </w:pPr>
    <w:rPr>
      <w:rFonts w:cs="Arial"/>
      <w:color w:val="000082" w:themeColor="text2"/>
      <w:sz w:val="28"/>
      <w:szCs w:val="28"/>
      <w:lang w:val="en-GB"/>
    </w:rPr>
  </w:style>
  <w:style w:type="paragraph" w:styleId="Heading3">
    <w:name w:val="heading 3"/>
    <w:basedOn w:val="Normal"/>
    <w:next w:val="Normal"/>
    <w:link w:val="Heading3Char"/>
    <w:uiPriority w:val="9"/>
    <w:unhideWhenUsed/>
    <w:qFormat/>
    <w:rsid w:val="00BD77BF"/>
    <w:pPr>
      <w:keepNext/>
      <w:keepLines/>
      <w:spacing w:before="200" w:after="60"/>
      <w:outlineLvl w:val="2"/>
    </w:pPr>
    <w:rPr>
      <w:rFonts w:ascii="Arial" w:hAnsi="Arial" w:cs="Arial"/>
      <w:color w:val="000082" w:themeColor="text2"/>
      <w:sz w:val="24"/>
      <w:szCs w:val="24"/>
    </w:rPr>
  </w:style>
  <w:style w:type="paragraph" w:styleId="Heading4">
    <w:name w:val="heading 4"/>
    <w:basedOn w:val="Normal"/>
    <w:next w:val="Normal"/>
    <w:link w:val="Heading4Char"/>
    <w:uiPriority w:val="9"/>
    <w:unhideWhenUsed/>
    <w:qFormat/>
    <w:rsid w:val="00DE0D73"/>
    <w:pPr>
      <w:keepNext/>
      <w:keepLines/>
      <w:spacing w:before="40" w:after="0"/>
      <w:outlineLvl w:val="3"/>
    </w:pPr>
    <w:rPr>
      <w:rFonts w:ascii="Arial" w:eastAsiaTheme="majorEastAsia" w:hAnsi="Arial" w:cs="Arial"/>
      <w:iCs/>
      <w:color w:val="00C34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BF7889"/>
    <w:pPr>
      <w:spacing w:after="0"/>
    </w:pPr>
    <w:rPr>
      <w:rFonts w:ascii="Arial" w:hAnsi="Arial"/>
      <w:sz w:val="20"/>
    </w:rPr>
  </w:style>
  <w:style w:type="character" w:customStyle="1" w:styleId="Heading1Char">
    <w:name w:val="Heading 1 Char"/>
    <w:basedOn w:val="DefaultParagraphFont"/>
    <w:link w:val="Heading1"/>
    <w:uiPriority w:val="9"/>
    <w:rsid w:val="00DE0D73"/>
    <w:rPr>
      <w:rFonts w:ascii="Arial" w:eastAsiaTheme="majorEastAsia" w:hAnsi="Arial" w:cs="Arial"/>
      <w:b/>
      <w:bCs/>
      <w:color w:val="000000" w:themeColor="text1"/>
      <w:sz w:val="52"/>
      <w:szCs w:val="52"/>
      <w:lang w:val="en-GB"/>
    </w:rPr>
  </w:style>
  <w:style w:type="paragraph" w:styleId="Subtitle">
    <w:name w:val="Subtitle"/>
    <w:basedOn w:val="Normal"/>
    <w:next w:val="Normal"/>
    <w:link w:val="SubtitleChar"/>
    <w:uiPriority w:val="11"/>
    <w:qFormat/>
    <w:rsid w:val="00DE0D73"/>
    <w:pPr>
      <w:numPr>
        <w:ilvl w:val="1"/>
      </w:numPr>
      <w:spacing w:before="120" w:after="180"/>
    </w:pPr>
    <w:rPr>
      <w:rFonts w:ascii="Georgia" w:eastAsiaTheme="majorEastAsia" w:hAnsi="Georgia" w:cs="Arial"/>
      <w:color w:val="00C340" w:themeColor="accent1"/>
      <w:sz w:val="36"/>
      <w:szCs w:val="36"/>
    </w:rPr>
  </w:style>
  <w:style w:type="character" w:customStyle="1" w:styleId="SubtitleChar">
    <w:name w:val="Subtitle Char"/>
    <w:basedOn w:val="DefaultParagraphFont"/>
    <w:link w:val="Subtitle"/>
    <w:uiPriority w:val="11"/>
    <w:rsid w:val="00DE0D73"/>
    <w:rPr>
      <w:rFonts w:ascii="Georgia" w:eastAsiaTheme="majorEastAsia" w:hAnsi="Georgia" w:cs="Arial"/>
      <w:color w:val="00C340" w:themeColor="accent1"/>
      <w:sz w:val="36"/>
      <w:szCs w:val="36"/>
      <w:lang w:val="en-GB"/>
    </w:rPr>
  </w:style>
  <w:style w:type="character" w:customStyle="1" w:styleId="Heading2Char">
    <w:name w:val="Heading 2 Char"/>
    <w:basedOn w:val="DefaultParagraphFont"/>
    <w:link w:val="Heading2"/>
    <w:uiPriority w:val="9"/>
    <w:rsid w:val="000A60D9"/>
    <w:rPr>
      <w:rFonts w:ascii="Arial" w:hAnsi="Arial" w:cs="Arial"/>
      <w:color w:val="000082" w:themeColor="text2"/>
      <w:sz w:val="28"/>
      <w:szCs w:val="28"/>
      <w:lang w:val="en-GB"/>
    </w:rPr>
  </w:style>
  <w:style w:type="character" w:customStyle="1" w:styleId="Heading3Char">
    <w:name w:val="Heading 3 Char"/>
    <w:basedOn w:val="DefaultParagraphFont"/>
    <w:link w:val="Heading3"/>
    <w:uiPriority w:val="9"/>
    <w:rsid w:val="00BD77BF"/>
    <w:rPr>
      <w:rFonts w:ascii="Arial" w:hAnsi="Arial" w:cs="Arial"/>
      <w:color w:val="000082" w:themeColor="text2"/>
      <w:sz w:val="24"/>
      <w:szCs w:val="24"/>
      <w:lang w:val="en-GB"/>
    </w:rPr>
  </w:style>
  <w:style w:type="paragraph" w:styleId="IntenseQuote">
    <w:name w:val="Intense Quote"/>
    <w:basedOn w:val="Normal"/>
    <w:next w:val="Normal"/>
    <w:link w:val="IntenseQuoteChar"/>
    <w:uiPriority w:val="30"/>
    <w:qFormat/>
    <w:rsid w:val="00DA3BF7"/>
    <w:pPr>
      <w:spacing w:before="360" w:after="360" w:line="360" w:lineRule="auto"/>
      <w:ind w:left="2832" w:right="864"/>
    </w:pPr>
    <w:rPr>
      <w:rFonts w:ascii="Georgia" w:hAnsi="Georgia"/>
      <w:i/>
      <w:iCs/>
      <w:color w:val="00C340" w:themeColor="accent1"/>
      <w:sz w:val="28"/>
      <w:szCs w:val="28"/>
      <w:lang w:val="fr-FR"/>
    </w:rPr>
  </w:style>
  <w:style w:type="character" w:customStyle="1" w:styleId="IntenseQuoteChar">
    <w:name w:val="Intense Quote Char"/>
    <w:basedOn w:val="DefaultParagraphFont"/>
    <w:link w:val="IntenseQuote"/>
    <w:uiPriority w:val="30"/>
    <w:rsid w:val="00DA3BF7"/>
    <w:rPr>
      <w:rFonts w:ascii="Georgia" w:hAnsi="Georgia"/>
      <w:i/>
      <w:iCs/>
      <w:color w:val="00C340" w:themeColor="accent1"/>
      <w:sz w:val="28"/>
      <w:szCs w:val="28"/>
      <w:lang w:val="fr-FR"/>
    </w:rPr>
  </w:style>
  <w:style w:type="paragraph" w:styleId="ListParagraph">
    <w:name w:val="List Paragraph"/>
    <w:basedOn w:val="Normal"/>
    <w:uiPriority w:val="34"/>
    <w:qFormat/>
    <w:rsid w:val="00BD77BF"/>
    <w:pPr>
      <w:numPr>
        <w:numId w:val="15"/>
      </w:numPr>
      <w:spacing w:after="240"/>
      <w:contextualSpacing/>
    </w:pPr>
  </w:style>
  <w:style w:type="character" w:customStyle="1" w:styleId="Heading4Char">
    <w:name w:val="Heading 4 Char"/>
    <w:basedOn w:val="DefaultParagraphFont"/>
    <w:link w:val="Heading4"/>
    <w:uiPriority w:val="9"/>
    <w:rsid w:val="00DE0D73"/>
    <w:rPr>
      <w:rFonts w:ascii="Arial" w:eastAsiaTheme="majorEastAsia" w:hAnsi="Arial" w:cs="Arial"/>
      <w:iCs/>
      <w:color w:val="00C340" w:themeColor="accent1"/>
      <w:szCs w:val="20"/>
      <w:lang w:val="it-IT"/>
    </w:rPr>
  </w:style>
  <w:style w:type="paragraph" w:styleId="BodyText">
    <w:name w:val="Body Text"/>
    <w:basedOn w:val="Normal"/>
    <w:link w:val="BodyTextChar"/>
    <w:qFormat/>
    <w:rsid w:val="00DA3BF7"/>
  </w:style>
  <w:style w:type="character" w:customStyle="1" w:styleId="BodyTextChar">
    <w:name w:val="Body Text Char"/>
    <w:basedOn w:val="DefaultParagraphFont"/>
    <w:link w:val="BodyText"/>
    <w:rsid w:val="00DA3BF7"/>
    <w:rPr>
      <w:szCs w:val="21"/>
      <w:lang w:val="en-GB"/>
    </w:rPr>
  </w:style>
  <w:style w:type="table" w:styleId="TableGrid">
    <w:name w:val="Table Grid"/>
    <w:basedOn w:val="TableNormal"/>
    <w:uiPriority w:val="59"/>
    <w:rsid w:val="003B51C3"/>
    <w:pPr>
      <w:spacing w:after="0" w:line="240" w:lineRule="auto"/>
    </w:pPr>
    <w:rPr>
      <w:rFonts w:ascii="Calibri" w:eastAsia="Times New Roman" w:hAnsi="Calibri" w:cs="Times New Roman"/>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4"/>
      </w:rPr>
      <w:tblPr/>
      <w:tcPr>
        <w:shd w:val="clear" w:color="auto" w:fill="00C440"/>
      </w:tcPr>
    </w:tblStylePr>
    <w:tblStylePr w:type="band1Horz">
      <w:tblPr/>
      <w:tcPr>
        <w:shd w:val="clear" w:color="auto" w:fill="FFFFFF" w:themeFill="background1"/>
      </w:tcPr>
    </w:tblStylePr>
    <w:tblStylePr w:type="band2Horz">
      <w:rPr>
        <w:rFonts w:ascii="Calibri" w:hAnsi="Calibri"/>
        <w:color w:val="000000" w:themeColor="text1"/>
        <w:sz w:val="22"/>
      </w:rPr>
      <w:tblPr/>
      <w:tcPr>
        <w:shd w:val="clear" w:color="auto" w:fill="F2F2F2" w:themeFill="background2" w:themeFillShade="F2"/>
      </w:tcPr>
    </w:tblStylePr>
  </w:style>
  <w:style w:type="character" w:styleId="Hyperlink">
    <w:name w:val="Hyperlink"/>
    <w:basedOn w:val="DefaultParagraphFont"/>
    <w:uiPriority w:val="99"/>
    <w:unhideWhenUsed/>
    <w:rsid w:val="004E55BB"/>
    <w:rPr>
      <w:color w:val="303591" w:themeColor="hyperlink"/>
      <w:u w:val="single"/>
    </w:rPr>
  </w:style>
  <w:style w:type="character" w:styleId="UnresolvedMention">
    <w:name w:val="Unresolved Mention"/>
    <w:basedOn w:val="DefaultParagraphFont"/>
    <w:uiPriority w:val="99"/>
    <w:semiHidden/>
    <w:unhideWhenUsed/>
    <w:rsid w:val="004E55BB"/>
    <w:rPr>
      <w:color w:val="605E5C"/>
      <w:shd w:val="clear" w:color="auto" w:fill="E1DFDD"/>
    </w:rPr>
  </w:style>
  <w:style w:type="character" w:styleId="IntenseReference">
    <w:name w:val="Intense Reference"/>
    <w:basedOn w:val="DefaultParagraphFont"/>
    <w:uiPriority w:val="32"/>
    <w:qFormat/>
    <w:rsid w:val="00BD77BF"/>
    <w:rPr>
      <w:b/>
      <w:bCs/>
      <w:smallCaps/>
      <w:color w:val="00C340" w:themeColor="accent1"/>
      <w:spacing w:val="5"/>
    </w:rPr>
  </w:style>
  <w:style w:type="paragraph" w:customStyle="1" w:styleId="Heading2withnumbering">
    <w:name w:val="Heading 2 with numbering"/>
    <w:basedOn w:val="Heading2"/>
    <w:qFormat/>
    <w:rsid w:val="000A60D9"/>
    <w:pPr>
      <w:numPr>
        <w:numId w:val="23"/>
      </w:numPr>
    </w:pPr>
    <w:rPr>
      <w:lang w:val="it-IT"/>
    </w:rPr>
  </w:style>
  <w:style w:type="paragraph" w:customStyle="1" w:styleId="Heading3withnumbering">
    <w:name w:val="Heading 3 with numbering"/>
    <w:basedOn w:val="Heading3"/>
    <w:qFormat/>
    <w:rsid w:val="00DE0D73"/>
    <w:pPr>
      <w:numPr>
        <w:ilvl w:val="1"/>
        <w:numId w:val="23"/>
      </w:numPr>
    </w:pPr>
  </w:style>
  <w:style w:type="paragraph" w:customStyle="1" w:styleId="Heading4withnumbering">
    <w:name w:val="Heading 4 with numbering"/>
    <w:basedOn w:val="Heading4"/>
    <w:qFormat/>
    <w:rsid w:val="00635C7E"/>
    <w:pPr>
      <w:numPr>
        <w:ilvl w:val="2"/>
        <w:numId w:val="23"/>
      </w:numPr>
      <w:ind w:left="709" w:hanging="709"/>
    </w:pPr>
  </w:style>
  <w:style w:type="paragraph" w:customStyle="1" w:styleId="Tablebullets">
    <w:name w:val="Table bullets"/>
    <w:basedOn w:val="ListParagraph"/>
    <w:rsid w:val="003B51C3"/>
    <w:pPr>
      <w:spacing w:before="60" w:after="60"/>
      <w:ind w:left="306" w:hanging="306"/>
    </w:pPr>
    <w:rPr>
      <w:rFonts w:ascii="Calibri" w:eastAsia="Times New Roman" w:hAnsi="Calibri" w:cs="Times New Roman"/>
      <w:color w:val="000000" w:themeColor="text1"/>
    </w:rPr>
  </w:style>
  <w:style w:type="paragraph" w:customStyle="1" w:styleId="Tablecontent">
    <w:name w:val="Table content"/>
    <w:basedOn w:val="Normal"/>
    <w:rsid w:val="003B51C3"/>
    <w:pPr>
      <w:spacing w:after="0"/>
    </w:pPr>
    <w:rPr>
      <w:rFonts w:ascii="Calibri" w:eastAsia="Times New Roman" w:hAnsi="Calibri" w:cs="Times New Roman"/>
      <w:szCs w:val="22"/>
    </w:rPr>
  </w:style>
  <w:style w:type="paragraph" w:customStyle="1" w:styleId="Tablehead">
    <w:name w:val="Table head"/>
    <w:basedOn w:val="Normal"/>
    <w:rsid w:val="00FA3515"/>
    <w:pPr>
      <w:spacing w:after="0"/>
    </w:pPr>
    <w:rPr>
      <w:rFonts w:ascii="Calibri" w:eastAsia="Times New Roman" w:hAnsi="Calibri" w:cs="Times New Roman"/>
      <w:b/>
      <w:color w:val="FFFFFF" w:themeColor="background1"/>
      <w:sz w:val="24"/>
    </w:rPr>
  </w:style>
  <w:style w:type="paragraph" w:styleId="Title">
    <w:name w:val="Title"/>
    <w:basedOn w:val="Normal"/>
    <w:next w:val="Normal"/>
    <w:link w:val="TitleChar"/>
    <w:uiPriority w:val="10"/>
    <w:rsid w:val="00FA3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515"/>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semiHidden/>
    <w:unhideWhenUsed/>
    <w:rsid w:val="00BC159B"/>
    <w:rPr>
      <w:rFonts w:ascii="Times New Roman" w:hAnsi="Times New Roman" w:cs="Times New Roman"/>
      <w:sz w:val="24"/>
      <w:szCs w:val="24"/>
    </w:rPr>
  </w:style>
  <w:style w:type="paragraph" w:styleId="Revision">
    <w:name w:val="Revision"/>
    <w:hidden/>
    <w:uiPriority w:val="99"/>
    <w:semiHidden/>
    <w:rsid w:val="004030C0"/>
    <w:pPr>
      <w:spacing w:after="0" w:line="240" w:lineRule="auto"/>
    </w:pPr>
    <w:rPr>
      <w:szCs w:val="21"/>
      <w:lang w:val="en-GB"/>
    </w:rPr>
  </w:style>
  <w:style w:type="paragraph" w:styleId="Quote">
    <w:name w:val="Quote"/>
    <w:basedOn w:val="Normal"/>
    <w:next w:val="Normal"/>
    <w:link w:val="QuoteChar"/>
    <w:uiPriority w:val="29"/>
    <w:qFormat/>
    <w:rsid w:val="006458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582A"/>
    <w:rPr>
      <w:i/>
      <w:iCs/>
      <w:color w:val="404040" w:themeColor="text1" w:themeTint="BF"/>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6193">
      <w:bodyDiv w:val="1"/>
      <w:marLeft w:val="0"/>
      <w:marRight w:val="0"/>
      <w:marTop w:val="0"/>
      <w:marBottom w:val="0"/>
      <w:divBdr>
        <w:top w:val="none" w:sz="0" w:space="0" w:color="auto"/>
        <w:left w:val="none" w:sz="0" w:space="0" w:color="auto"/>
        <w:bottom w:val="none" w:sz="0" w:space="0" w:color="auto"/>
        <w:right w:val="none" w:sz="0" w:space="0" w:color="auto"/>
      </w:divBdr>
    </w:div>
    <w:div w:id="136924418">
      <w:bodyDiv w:val="1"/>
      <w:marLeft w:val="0"/>
      <w:marRight w:val="0"/>
      <w:marTop w:val="0"/>
      <w:marBottom w:val="0"/>
      <w:divBdr>
        <w:top w:val="none" w:sz="0" w:space="0" w:color="auto"/>
        <w:left w:val="none" w:sz="0" w:space="0" w:color="auto"/>
        <w:bottom w:val="none" w:sz="0" w:space="0" w:color="auto"/>
        <w:right w:val="none" w:sz="0" w:space="0" w:color="auto"/>
      </w:divBdr>
    </w:div>
    <w:div w:id="182984761">
      <w:bodyDiv w:val="1"/>
      <w:marLeft w:val="0"/>
      <w:marRight w:val="0"/>
      <w:marTop w:val="0"/>
      <w:marBottom w:val="0"/>
      <w:divBdr>
        <w:top w:val="none" w:sz="0" w:space="0" w:color="auto"/>
        <w:left w:val="none" w:sz="0" w:space="0" w:color="auto"/>
        <w:bottom w:val="none" w:sz="0" w:space="0" w:color="auto"/>
        <w:right w:val="none" w:sz="0" w:space="0" w:color="auto"/>
      </w:divBdr>
    </w:div>
    <w:div w:id="503326817">
      <w:bodyDiv w:val="1"/>
      <w:marLeft w:val="0"/>
      <w:marRight w:val="0"/>
      <w:marTop w:val="0"/>
      <w:marBottom w:val="0"/>
      <w:divBdr>
        <w:top w:val="none" w:sz="0" w:space="0" w:color="auto"/>
        <w:left w:val="none" w:sz="0" w:space="0" w:color="auto"/>
        <w:bottom w:val="none" w:sz="0" w:space="0" w:color="auto"/>
        <w:right w:val="none" w:sz="0" w:space="0" w:color="auto"/>
      </w:divBdr>
    </w:div>
    <w:div w:id="509836213">
      <w:bodyDiv w:val="1"/>
      <w:marLeft w:val="0"/>
      <w:marRight w:val="0"/>
      <w:marTop w:val="0"/>
      <w:marBottom w:val="0"/>
      <w:divBdr>
        <w:top w:val="none" w:sz="0" w:space="0" w:color="auto"/>
        <w:left w:val="none" w:sz="0" w:space="0" w:color="auto"/>
        <w:bottom w:val="none" w:sz="0" w:space="0" w:color="auto"/>
        <w:right w:val="none" w:sz="0" w:space="0" w:color="auto"/>
      </w:divBdr>
    </w:div>
    <w:div w:id="847981072">
      <w:bodyDiv w:val="1"/>
      <w:marLeft w:val="0"/>
      <w:marRight w:val="0"/>
      <w:marTop w:val="0"/>
      <w:marBottom w:val="0"/>
      <w:divBdr>
        <w:top w:val="none" w:sz="0" w:space="0" w:color="auto"/>
        <w:left w:val="none" w:sz="0" w:space="0" w:color="auto"/>
        <w:bottom w:val="none" w:sz="0" w:space="0" w:color="auto"/>
        <w:right w:val="none" w:sz="0" w:space="0" w:color="auto"/>
      </w:divBdr>
    </w:div>
    <w:div w:id="910627251">
      <w:bodyDiv w:val="1"/>
      <w:marLeft w:val="0"/>
      <w:marRight w:val="0"/>
      <w:marTop w:val="0"/>
      <w:marBottom w:val="0"/>
      <w:divBdr>
        <w:top w:val="none" w:sz="0" w:space="0" w:color="auto"/>
        <w:left w:val="none" w:sz="0" w:space="0" w:color="auto"/>
        <w:bottom w:val="none" w:sz="0" w:space="0" w:color="auto"/>
        <w:right w:val="none" w:sz="0" w:space="0" w:color="auto"/>
      </w:divBdr>
    </w:div>
    <w:div w:id="1019088004">
      <w:bodyDiv w:val="1"/>
      <w:marLeft w:val="0"/>
      <w:marRight w:val="0"/>
      <w:marTop w:val="0"/>
      <w:marBottom w:val="0"/>
      <w:divBdr>
        <w:top w:val="none" w:sz="0" w:space="0" w:color="auto"/>
        <w:left w:val="none" w:sz="0" w:space="0" w:color="auto"/>
        <w:bottom w:val="none" w:sz="0" w:space="0" w:color="auto"/>
        <w:right w:val="none" w:sz="0" w:space="0" w:color="auto"/>
      </w:divBdr>
    </w:div>
    <w:div w:id="1022197144">
      <w:bodyDiv w:val="1"/>
      <w:marLeft w:val="0"/>
      <w:marRight w:val="0"/>
      <w:marTop w:val="0"/>
      <w:marBottom w:val="0"/>
      <w:divBdr>
        <w:top w:val="none" w:sz="0" w:space="0" w:color="auto"/>
        <w:left w:val="none" w:sz="0" w:space="0" w:color="auto"/>
        <w:bottom w:val="none" w:sz="0" w:space="0" w:color="auto"/>
        <w:right w:val="none" w:sz="0" w:space="0" w:color="auto"/>
      </w:divBdr>
    </w:div>
    <w:div w:id="1542936096">
      <w:bodyDiv w:val="1"/>
      <w:marLeft w:val="0"/>
      <w:marRight w:val="0"/>
      <w:marTop w:val="0"/>
      <w:marBottom w:val="0"/>
      <w:divBdr>
        <w:top w:val="none" w:sz="0" w:space="0" w:color="auto"/>
        <w:left w:val="none" w:sz="0" w:space="0" w:color="auto"/>
        <w:bottom w:val="none" w:sz="0" w:space="0" w:color="auto"/>
        <w:right w:val="none" w:sz="0" w:space="0" w:color="auto"/>
      </w:divBdr>
    </w:div>
    <w:div w:id="20810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cazenave@itea4.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urav.Baidya@philip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ea4.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gnetprojec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ea4.org/project/signet.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vandenBorne-Tou\ITEA%20Office\ITEA%20Communications%20-%20Documenten\General\Corporate%20identity\Rebranding%20for%20ITEA%204\ITEA%204\Templates\ITEA%204%20Word%20template\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8f463-e3cf-4f2c-8f01-ec75b33edd67">
      <Terms xmlns="http://schemas.microsoft.com/office/infopath/2007/PartnerControls"/>
    </lcf76f155ced4ddcb4097134ff3c332f>
    <TaxCatchAll xmlns="2e775956-fff0-4d76-94ab-1a092e87ccc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7B72972718E94585BDF308920FFAEE" ma:contentTypeVersion="19" ma:contentTypeDescription="Een nieuw document maken." ma:contentTypeScope="" ma:versionID="d33875772f77a1b82c7372e2fd86dc9e">
  <xsd:schema xmlns:xsd="http://www.w3.org/2001/XMLSchema" xmlns:xs="http://www.w3.org/2001/XMLSchema" xmlns:p="http://schemas.microsoft.com/office/2006/metadata/properties" xmlns:ns2="8628f463-e3cf-4f2c-8f01-ec75b33edd67" xmlns:ns3="2e775956-fff0-4d76-94ab-1a092e87cccb" targetNamespace="http://schemas.microsoft.com/office/2006/metadata/properties" ma:root="true" ma:fieldsID="37c84029b14f9e6620a9518e7ac521ec" ns2:_="" ns3:_="">
    <xsd:import namespace="8628f463-e3cf-4f2c-8f01-ec75b33edd67"/>
    <xsd:import namespace="2e775956-fff0-4d76-94ab-1a092e87cc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8f463-e3cf-4f2c-8f01-ec75b33ed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75956-fff0-4d76-94ab-1a092e87ccc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520d4ac-4537-4366-ac9d-b49628216453}" ma:internalName="TaxCatchAll" ma:showField="CatchAllData" ma:web="2e775956-fff0-4d76-94ab-1a092e87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84afe602-0ecd-42f9-9b8e-dd969fee2b19"/>
    <ds:schemaRef ds:uri="34da4786-fedd-4d71-8ced-16bfa63b5200"/>
  </ds:schemaRefs>
</ds:datastoreItem>
</file>

<file path=customXml/itemProps2.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3.xml><?xml version="1.0" encoding="utf-8"?>
<ds:datastoreItem xmlns:ds="http://schemas.openxmlformats.org/officeDocument/2006/customXml" ds:itemID="{4BA2E40E-125B-4934-9F95-D7D1CA3AF05E}">
  <ds:schemaRefs>
    <ds:schemaRef ds:uri="http://schemas.microsoft.com/sharepoint/v3/contenttype/forms"/>
  </ds:schemaRefs>
</ds:datastoreItem>
</file>

<file path=customXml/itemProps4.xml><?xml version="1.0" encoding="utf-8"?>
<ds:datastoreItem xmlns:ds="http://schemas.openxmlformats.org/officeDocument/2006/customXml" ds:itemID="{EF472424-14CA-47CF-84C7-58CD1A56CCBA}"/>
</file>

<file path=docProps/app.xml><?xml version="1.0" encoding="utf-8"?>
<Properties xmlns="http://schemas.openxmlformats.org/officeDocument/2006/extended-properties" xmlns:vt="http://schemas.openxmlformats.org/officeDocument/2006/docPropsVTypes">
  <Template>ITEA 4 Word template</Template>
  <TotalTime>0</TotalTime>
  <Pages>2</Pages>
  <Words>726</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den Borne-Toupet · ITEA Office</dc:creator>
  <cp:lastModifiedBy>Linda van den Borne-Toupet · ITEA Office</cp:lastModifiedBy>
  <cp:revision>7</cp:revision>
  <cp:lastPrinted>2014-01-20T22:10:00Z</cp:lastPrinted>
  <dcterms:created xsi:type="dcterms:W3CDTF">2025-08-22T07:18:00Z</dcterms:created>
  <dcterms:modified xsi:type="dcterms:W3CDTF">2025-09-15T13:17:00Z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0x0101006C7B72972718E94585BDF308920FFAEE</vt:lpwstr>
  </property>
  <property fmtid="{D5CDD505-2E9C-101B-9397-08002B2CF9AE}" pid="3" name="MediaServiceImageTags">
    <vt:lpwstr/>
  </property>
</Properties>
</file>