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31641" w14:textId="77777777" w:rsidR="0071262E" w:rsidRPr="001140EB" w:rsidRDefault="0071262E" w:rsidP="00BF7889">
      <w:pPr>
        <w:pStyle w:val="NoSpacing"/>
        <w:rPr>
          <w:lang w:val="en-GB"/>
        </w:rPr>
      </w:pPr>
    </w:p>
    <w:p w14:paraId="4DD97C33" w14:textId="4AED00DE" w:rsidR="002E0BDD" w:rsidRPr="001140EB" w:rsidRDefault="00CF7139" w:rsidP="00F80AD1">
      <w:pPr>
        <w:pStyle w:val="Heading1"/>
      </w:pPr>
      <w:r w:rsidRPr="001140EB">
        <w:t>Press release</w:t>
      </w:r>
    </w:p>
    <w:p w14:paraId="2B7EA066" w14:textId="1154F495" w:rsidR="002E0BDD" w:rsidRPr="001140EB" w:rsidRDefault="00CF7139" w:rsidP="00F627D0">
      <w:pPr>
        <w:pStyle w:val="Subtitle"/>
        <w:rPr>
          <w:sz w:val="36"/>
        </w:rPr>
      </w:pPr>
      <w:r w:rsidRPr="001140EB">
        <w:rPr>
          <w:sz w:val="36"/>
        </w:rPr>
        <w:t xml:space="preserve">Eindhoven, </w:t>
      </w:r>
      <w:r w:rsidR="00E107AC" w:rsidRPr="001140EB">
        <w:rPr>
          <w:sz w:val="36"/>
        </w:rPr>
        <w:t>9</w:t>
      </w:r>
      <w:r w:rsidRPr="001140EB">
        <w:rPr>
          <w:sz w:val="36"/>
        </w:rPr>
        <w:t xml:space="preserve"> September 2020</w:t>
      </w:r>
    </w:p>
    <w:p w14:paraId="33DC23CD" w14:textId="77777777" w:rsidR="002E0BDD" w:rsidRPr="001140EB" w:rsidRDefault="002E0BDD" w:rsidP="00DA74AE">
      <w:pPr>
        <w:pStyle w:val="NoSpacing"/>
        <w:pBdr>
          <w:bottom w:val="single" w:sz="4" w:space="1" w:color="00A651" w:themeColor="accent1"/>
        </w:pBdr>
        <w:spacing w:line="240" w:lineRule="auto"/>
        <w:rPr>
          <w:sz w:val="10"/>
          <w:szCs w:val="2"/>
          <w:lang w:val="en-GB"/>
        </w:rPr>
      </w:pPr>
    </w:p>
    <w:p w14:paraId="1F563289" w14:textId="77777777" w:rsidR="002E0BDD" w:rsidRPr="001140EB" w:rsidRDefault="002E0BDD" w:rsidP="00BF7889">
      <w:pPr>
        <w:pStyle w:val="NoSpacing"/>
        <w:rPr>
          <w:lang w:val="en-GB"/>
        </w:rPr>
      </w:pPr>
    </w:p>
    <w:p w14:paraId="73C66DEC" w14:textId="0EF70E52" w:rsidR="0086446F" w:rsidRPr="001140EB" w:rsidRDefault="00203830" w:rsidP="00CF7139">
      <w:pPr>
        <w:spacing w:before="0" w:after="160" w:line="259" w:lineRule="auto"/>
        <w:rPr>
          <w:bCs/>
          <w:i/>
          <w:iCs/>
          <w:sz w:val="24"/>
          <w:szCs w:val="20"/>
        </w:rPr>
      </w:pPr>
      <w:r>
        <w:rPr>
          <w:b/>
          <w:sz w:val="32"/>
        </w:rPr>
        <w:t>D</w:t>
      </w:r>
      <w:r w:rsidRPr="00203830">
        <w:rPr>
          <w:b/>
          <w:sz w:val="32"/>
        </w:rPr>
        <w:t>eep customer understanding, backed by data</w:t>
      </w:r>
      <w:r w:rsidR="00CF7139" w:rsidRPr="001140EB">
        <w:rPr>
          <w:b/>
          <w:sz w:val="28"/>
          <w:szCs w:val="22"/>
        </w:rPr>
        <w:br/>
      </w:r>
      <w:r>
        <w:rPr>
          <w:bCs/>
          <w:i/>
          <w:iCs/>
          <w:sz w:val="24"/>
          <w:szCs w:val="20"/>
        </w:rPr>
        <w:t>ITEA Award of Excellence for Flex4Apps providing a full digital loop</w:t>
      </w:r>
    </w:p>
    <w:p w14:paraId="0CBE7871" w14:textId="494D7687" w:rsidR="008C24C6" w:rsidRPr="001140EB" w:rsidRDefault="008F7169" w:rsidP="0086446F">
      <w:pPr>
        <w:pStyle w:val="BodyText"/>
      </w:pPr>
      <w:r w:rsidRPr="001140EB">
        <w:rPr>
          <w:i/>
          <w:iCs/>
        </w:rPr>
        <w:t>Software providers increasingly need to focus on the optimisation of their services, including the ability to react to customer preferences. Through its flexible framework and algorithms, the ITEA project Flex4Apps</w:t>
      </w:r>
      <w:r w:rsidR="00907338">
        <w:rPr>
          <w:i/>
          <w:iCs/>
        </w:rPr>
        <w:t xml:space="preserve">, led by NXP, </w:t>
      </w:r>
      <w:r w:rsidRPr="001140EB">
        <w:rPr>
          <w:i/>
          <w:iCs/>
        </w:rPr>
        <w:t>creates a full loop that allows companies to offer more complex</w:t>
      </w:r>
      <w:r w:rsidR="00E107AC" w:rsidRPr="001140EB">
        <w:rPr>
          <w:i/>
          <w:iCs/>
        </w:rPr>
        <w:t xml:space="preserve"> </w:t>
      </w:r>
      <w:r w:rsidRPr="001140EB">
        <w:rPr>
          <w:i/>
          <w:iCs/>
        </w:rPr>
        <w:t>services while advancing the digital transition. For this unique result, the project partners have received the ITEA Award of Excellence during the Online ITEA PO Days 2020, from Vice-chairman Philippe Letellier.</w:t>
      </w:r>
    </w:p>
    <w:p w14:paraId="358BEC8B" w14:textId="74AF551D" w:rsidR="00284F2B" w:rsidRPr="001140EB" w:rsidRDefault="002F5A4E" w:rsidP="00284F2B">
      <w:pPr>
        <w:pStyle w:val="Heading2"/>
        <w:rPr>
          <w:lang w:val="en-GB"/>
        </w:rPr>
      </w:pPr>
      <w:r>
        <w:rPr>
          <w:lang w:val="en-GB"/>
        </w:rPr>
        <w:t>Facilitating monitoring and analytics</w:t>
      </w:r>
    </w:p>
    <w:p w14:paraId="75792959" w14:textId="25A9E7E8" w:rsidR="008F7169" w:rsidRPr="001140EB" w:rsidRDefault="008F7169" w:rsidP="00E107AC">
      <w:pPr>
        <w:pStyle w:val="BodyText"/>
      </w:pPr>
      <w:r w:rsidRPr="001140EB">
        <w:t xml:space="preserve">Anybody in the industry knows that monitoring applications is important: you want to know how your apps are performing, both from a technical perspective, such as CPU usage, memory, errors, as well as from a user perspective. The problem today is that for many teams, monitoring and analytics is just one of the many things they need to do, with little technical nor </w:t>
      </w:r>
      <w:r w:rsidR="00E107AC" w:rsidRPr="001140EB">
        <w:t>m</w:t>
      </w:r>
      <w:r w:rsidRPr="001140EB">
        <w:t xml:space="preserve">ethodological guidance. And collecting, storing, analysing and acting upon data from larger, distributed systems, is not that easy. </w:t>
      </w:r>
    </w:p>
    <w:p w14:paraId="63925F62" w14:textId="77777777" w:rsidR="00E107AC" w:rsidRPr="001140EB" w:rsidRDefault="00E107AC" w:rsidP="00E107AC">
      <w:pPr>
        <w:pStyle w:val="BodyText"/>
      </w:pPr>
    </w:p>
    <w:p w14:paraId="7E3C67CF" w14:textId="1831E31A" w:rsidR="008F7169" w:rsidRPr="001140EB" w:rsidRDefault="008F7169" w:rsidP="00E107AC">
      <w:pPr>
        <w:pStyle w:val="BodyText"/>
      </w:pPr>
      <w:r w:rsidRPr="001140EB">
        <w:t>At the same time, when the Flex4Apps project was forming, one saw the raise of containers and serverless paradigms, making the monitoring challenge both harder and easier: harder in the sense that there is even more to monitor because there is more that can go wrong, and easier because the same building blocks allow for a team to build performant monitoring and analytics systems for themselves, at a reasonable cost.</w:t>
      </w:r>
    </w:p>
    <w:p w14:paraId="10EDCAC9" w14:textId="77777777" w:rsidR="00E107AC" w:rsidRPr="001140EB" w:rsidRDefault="00E107AC" w:rsidP="00E107AC">
      <w:pPr>
        <w:pStyle w:val="BodyText"/>
      </w:pPr>
    </w:p>
    <w:p w14:paraId="49216103" w14:textId="5F917A23" w:rsidR="001140EB" w:rsidRDefault="00E107AC" w:rsidP="001140EB">
      <w:pPr>
        <w:pStyle w:val="BodyText"/>
        <w:rPr>
          <w:color w:val="auto"/>
        </w:rPr>
      </w:pPr>
      <w:r w:rsidRPr="001140EB">
        <w:t xml:space="preserve">The </w:t>
      </w:r>
      <w:r w:rsidR="008F7169" w:rsidRPr="001140EB">
        <w:t>Flex4Apps</w:t>
      </w:r>
      <w:r w:rsidRPr="001140EB">
        <w:t xml:space="preserve"> partners </w:t>
      </w:r>
      <w:r w:rsidR="008F7169" w:rsidRPr="001140EB">
        <w:t xml:space="preserve">built reference architectures using containers and serverless paradigms for dealing with </w:t>
      </w:r>
      <w:r w:rsidR="008F7169" w:rsidRPr="000A0A0A">
        <w:rPr>
          <w:color w:val="auto"/>
        </w:rPr>
        <w:t>monitoring and analytics, and</w:t>
      </w:r>
      <w:r w:rsidRPr="000A0A0A">
        <w:rPr>
          <w:color w:val="auto"/>
        </w:rPr>
        <w:t xml:space="preserve"> they</w:t>
      </w:r>
      <w:r w:rsidR="008F7169" w:rsidRPr="000A0A0A">
        <w:rPr>
          <w:color w:val="auto"/>
        </w:rPr>
        <w:t xml:space="preserve"> developed the methodological support to help teams leverage these. </w:t>
      </w:r>
      <w:r w:rsidR="000A0A0A" w:rsidRPr="000A0A0A">
        <w:rPr>
          <w:color w:val="auto"/>
        </w:rPr>
        <w:t xml:space="preserve">For the reference architecture, they opted to make those available via one-click installs and they </w:t>
      </w:r>
      <w:r w:rsidR="008F7169" w:rsidRPr="000A0A0A">
        <w:rPr>
          <w:color w:val="auto"/>
        </w:rPr>
        <w:t xml:space="preserve">have published some of </w:t>
      </w:r>
      <w:r w:rsidRPr="000A0A0A">
        <w:rPr>
          <w:color w:val="auto"/>
        </w:rPr>
        <w:t>their</w:t>
      </w:r>
      <w:r w:rsidR="008F7169" w:rsidRPr="000A0A0A">
        <w:rPr>
          <w:color w:val="auto"/>
        </w:rPr>
        <w:t xml:space="preserve"> work </w:t>
      </w:r>
      <w:r w:rsidRPr="000A0A0A">
        <w:rPr>
          <w:color w:val="auto"/>
        </w:rPr>
        <w:t xml:space="preserve">in a </w:t>
      </w:r>
      <w:r w:rsidR="008F7169" w:rsidRPr="000A0A0A">
        <w:rPr>
          <w:color w:val="auto"/>
        </w:rPr>
        <w:t xml:space="preserve">publicly available GitHub. The methodological insights were </w:t>
      </w:r>
      <w:r w:rsidR="008F7169" w:rsidRPr="001140EB">
        <w:t xml:space="preserve">bundled in </w:t>
      </w:r>
      <w:r w:rsidR="008F7169" w:rsidRPr="00C72B22">
        <w:rPr>
          <w:color w:val="auto"/>
        </w:rPr>
        <w:t>the book “Hyperscale and Microcare, the digital business cookbook”</w:t>
      </w:r>
      <w:r w:rsidR="001140EB" w:rsidRPr="00C72B22">
        <w:rPr>
          <w:color w:val="auto"/>
        </w:rPr>
        <w:t>, that is in its third print already, with 836 books sold to date.</w:t>
      </w:r>
      <w:r w:rsidR="00C72B22">
        <w:rPr>
          <w:color w:val="auto"/>
        </w:rPr>
        <w:t xml:space="preserve"> </w:t>
      </w:r>
    </w:p>
    <w:p w14:paraId="6B076CF3" w14:textId="6EAF744A" w:rsidR="002F5A4E" w:rsidRDefault="002F5A4E" w:rsidP="001140EB">
      <w:pPr>
        <w:pStyle w:val="BodyText"/>
        <w:rPr>
          <w:color w:val="auto"/>
        </w:rPr>
      </w:pPr>
      <w:r w:rsidRPr="001140EB">
        <w:rPr>
          <w:noProof/>
          <w:color w:val="000000"/>
          <w:shd w:val="clear" w:color="auto" w:fill="DBE5F1"/>
        </w:rPr>
        <mc:AlternateContent>
          <mc:Choice Requires="wps">
            <w:drawing>
              <wp:anchor distT="91440" distB="91440" distL="114300" distR="114300" simplePos="0" relativeHeight="251663360" behindDoc="0" locked="0" layoutInCell="1" allowOverlap="1" wp14:anchorId="60DE7AED" wp14:editId="5C0D3C82">
                <wp:simplePos x="0" y="0"/>
                <wp:positionH relativeFrom="margin">
                  <wp:align>left</wp:align>
                </wp:positionH>
                <wp:positionV relativeFrom="paragraph">
                  <wp:posOffset>263525</wp:posOffset>
                </wp:positionV>
                <wp:extent cx="5353050"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3985"/>
                        </a:xfrm>
                        <a:prstGeom prst="rect">
                          <a:avLst/>
                        </a:prstGeom>
                        <a:noFill/>
                        <a:ln w="9525">
                          <a:noFill/>
                          <a:miter lim="800000"/>
                          <a:headEnd/>
                          <a:tailEnd/>
                        </a:ln>
                      </wps:spPr>
                      <wps:txbx>
                        <w:txbxContent>
                          <w:p w14:paraId="747AFEF5" w14:textId="5F480AFD" w:rsidR="002F5A4E" w:rsidRDefault="002F5A4E" w:rsidP="002F5A4E">
                            <w:pPr>
                              <w:pBdr>
                                <w:top w:val="single" w:sz="24" w:space="8" w:color="00A651" w:themeColor="accent1"/>
                                <w:bottom w:val="single" w:sz="24" w:space="8" w:color="00A651" w:themeColor="accent1"/>
                              </w:pBdr>
                              <w:spacing w:after="0"/>
                              <w:rPr>
                                <w:i/>
                                <w:iCs/>
                                <w:szCs w:val="20"/>
                              </w:rPr>
                            </w:pPr>
                            <w:r w:rsidRPr="001140EB">
                              <w:rPr>
                                <w:i/>
                                <w:iCs/>
                                <w:szCs w:val="20"/>
                              </w:rPr>
                              <w:t>"</w:t>
                            </w:r>
                            <w:r w:rsidRPr="002F5A4E">
                              <w:rPr>
                                <w:i/>
                                <w:iCs/>
                                <w:szCs w:val="20"/>
                              </w:rPr>
                              <w:t>Flex4App</w:t>
                            </w:r>
                            <w:r w:rsidR="007E6D29">
                              <w:rPr>
                                <w:i/>
                                <w:iCs/>
                                <w:szCs w:val="20"/>
                              </w:rPr>
                              <w:t>s</w:t>
                            </w:r>
                            <w:r w:rsidRPr="002F5A4E">
                              <w:rPr>
                                <w:i/>
                                <w:iCs/>
                                <w:szCs w:val="20"/>
                              </w:rPr>
                              <w:t xml:space="preserve"> belongs to </w:t>
                            </w:r>
                            <w:r>
                              <w:rPr>
                                <w:i/>
                                <w:iCs/>
                                <w:szCs w:val="20"/>
                              </w:rPr>
                              <w:t>the</w:t>
                            </w:r>
                            <w:r w:rsidRPr="002F5A4E">
                              <w:rPr>
                                <w:i/>
                                <w:iCs/>
                                <w:szCs w:val="20"/>
                              </w:rPr>
                              <w:t xml:space="preserve"> family of ITEA success stor</w:t>
                            </w:r>
                            <w:r>
                              <w:rPr>
                                <w:i/>
                                <w:iCs/>
                                <w:szCs w:val="20"/>
                              </w:rPr>
                              <w:t>ies</w:t>
                            </w:r>
                            <w:r w:rsidRPr="002F5A4E">
                              <w:rPr>
                                <w:i/>
                                <w:iCs/>
                                <w:szCs w:val="20"/>
                              </w:rPr>
                              <w:t xml:space="preserve"> on setting up the tools and methodology to develop and deploy </w:t>
                            </w:r>
                            <w:r>
                              <w:rPr>
                                <w:i/>
                                <w:iCs/>
                                <w:szCs w:val="20"/>
                              </w:rPr>
                              <w:t xml:space="preserve">a </w:t>
                            </w:r>
                            <w:r w:rsidRPr="002F5A4E">
                              <w:rPr>
                                <w:i/>
                                <w:iCs/>
                                <w:szCs w:val="20"/>
                              </w:rPr>
                              <w:t xml:space="preserve">full digital loop allowing to base the design on usage fact rather than </w:t>
                            </w:r>
                            <w:r>
                              <w:rPr>
                                <w:i/>
                                <w:iCs/>
                                <w:szCs w:val="20"/>
                              </w:rPr>
                              <w:t xml:space="preserve">on the </w:t>
                            </w:r>
                            <w:r w:rsidRPr="002F5A4E">
                              <w:rPr>
                                <w:i/>
                                <w:iCs/>
                                <w:szCs w:val="20"/>
                              </w:rPr>
                              <w:t xml:space="preserve"> “clever understanding” of the market</w:t>
                            </w:r>
                            <w:r>
                              <w:rPr>
                                <w:i/>
                                <w:iCs/>
                                <w:szCs w:val="20"/>
                              </w:rPr>
                              <w:t>,</w:t>
                            </w:r>
                            <w:r w:rsidRPr="002F5A4E">
                              <w:rPr>
                                <w:i/>
                                <w:iCs/>
                                <w:szCs w:val="20"/>
                              </w:rPr>
                              <w:t xml:space="preserve"> which becomes more and more complex. Furthermore</w:t>
                            </w:r>
                            <w:r>
                              <w:rPr>
                                <w:i/>
                                <w:iCs/>
                                <w:szCs w:val="20"/>
                              </w:rPr>
                              <w:t>,</w:t>
                            </w:r>
                            <w:r w:rsidRPr="002F5A4E">
                              <w:rPr>
                                <w:i/>
                                <w:iCs/>
                                <w:szCs w:val="20"/>
                              </w:rPr>
                              <w:t xml:space="preserve"> they take care to propose a set of tools manageable by SMEs </w:t>
                            </w:r>
                            <w:r>
                              <w:rPr>
                                <w:i/>
                                <w:iCs/>
                                <w:szCs w:val="20"/>
                              </w:rPr>
                              <w:t>who are an</w:t>
                            </w:r>
                            <w:r w:rsidRPr="002F5A4E">
                              <w:rPr>
                                <w:i/>
                                <w:iCs/>
                                <w:szCs w:val="20"/>
                              </w:rPr>
                              <w:t xml:space="preserve"> important part of the ITEA ecosystem. </w:t>
                            </w:r>
                            <w:r>
                              <w:rPr>
                                <w:i/>
                                <w:iCs/>
                                <w:szCs w:val="20"/>
                              </w:rPr>
                              <w:t>I invite you to r</w:t>
                            </w:r>
                            <w:r w:rsidRPr="002F5A4E">
                              <w:rPr>
                                <w:i/>
                                <w:iCs/>
                                <w:szCs w:val="20"/>
                              </w:rPr>
                              <w:t xml:space="preserve">ead the book </w:t>
                            </w:r>
                            <w:r>
                              <w:rPr>
                                <w:i/>
                                <w:iCs/>
                                <w:szCs w:val="20"/>
                              </w:rPr>
                              <w:t>‘</w:t>
                            </w:r>
                            <w:r w:rsidRPr="002F5A4E">
                              <w:rPr>
                                <w:i/>
                                <w:iCs/>
                                <w:szCs w:val="20"/>
                              </w:rPr>
                              <w:t>Hyperscale and Microcare</w:t>
                            </w:r>
                            <w:r>
                              <w:rPr>
                                <w:i/>
                                <w:iCs/>
                                <w:szCs w:val="20"/>
                              </w:rPr>
                              <w:t>’,</w:t>
                            </w:r>
                            <w:r w:rsidRPr="002F5A4E">
                              <w:rPr>
                                <w:i/>
                                <w:iCs/>
                                <w:szCs w:val="20"/>
                              </w:rPr>
                              <w:t xml:space="preserve"> you will learn a lot</w:t>
                            </w:r>
                            <w:r>
                              <w:rPr>
                                <w:i/>
                                <w:iCs/>
                                <w:szCs w:val="20"/>
                              </w:rPr>
                              <w:t>!</w:t>
                            </w:r>
                            <w:r w:rsidR="00A8630D">
                              <w:rPr>
                                <w:i/>
                                <w:iCs/>
                                <w:szCs w:val="20"/>
                              </w:rPr>
                              <w:t>”</w:t>
                            </w:r>
                          </w:p>
                          <w:p w14:paraId="2D940513" w14:textId="3D642E97" w:rsidR="002F5A4E" w:rsidRPr="000D57A4" w:rsidRDefault="002F5A4E" w:rsidP="002F5A4E">
                            <w:pPr>
                              <w:pBdr>
                                <w:top w:val="single" w:sz="24" w:space="8" w:color="00A651" w:themeColor="accent1"/>
                                <w:bottom w:val="single" w:sz="24" w:space="8" w:color="00A651" w:themeColor="accent1"/>
                              </w:pBdr>
                              <w:spacing w:after="0"/>
                              <w:rPr>
                                <w:b/>
                                <w:bCs/>
                                <w:i/>
                                <w:iCs/>
                                <w:szCs w:val="20"/>
                              </w:rPr>
                            </w:pPr>
                            <w:r w:rsidRPr="000D57A4">
                              <w:rPr>
                                <w:b/>
                                <w:bCs/>
                                <w:i/>
                                <w:iCs/>
                                <w:szCs w:val="20"/>
                              </w:rPr>
                              <w:t xml:space="preserve">- </w:t>
                            </w:r>
                            <w:r>
                              <w:rPr>
                                <w:b/>
                                <w:bCs/>
                                <w:i/>
                                <w:iCs/>
                                <w:szCs w:val="20"/>
                              </w:rPr>
                              <w:t>Philippe Letellier, ITEA Vice-chairman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DE7AED" id="_x0000_t202" coordsize="21600,21600" o:spt="202" path="m,l,21600r21600,l21600,xe">
                <v:stroke joinstyle="miter"/>
                <v:path gradientshapeok="t" o:connecttype="rect"/>
              </v:shapetype>
              <v:shape id="Text Box 2" o:spid="_x0000_s1026" type="#_x0000_t202" style="position:absolute;margin-left:0;margin-top:20.75pt;width:421.5pt;height:110.55pt;z-index:25166336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" filled="f" stroked="f">
                <v:textbox style="mso-fit-shape-to-text:t">
                  <w:txbxContent>
                    <w:p w14:paraId="747AFEF5" w14:textId="5F480AFD" w:rsidR="002F5A4E" w:rsidRDefault="002F5A4E" w:rsidP="002F5A4E">
                      <w:pPr>
                        <w:pBdr>
                          <w:top w:val="single" w:sz="24" w:space="8" w:color="00A651" w:themeColor="accent1"/>
                          <w:bottom w:val="single" w:sz="24" w:space="8" w:color="00A651" w:themeColor="accent1"/>
                        </w:pBdr>
                        <w:spacing w:after="0"/>
                        <w:rPr>
                          <w:i/>
                          <w:iCs/>
                          <w:szCs w:val="20"/>
                        </w:rPr>
                      </w:pPr>
                      <w:r w:rsidRPr="001140EB">
                        <w:rPr>
                          <w:i/>
                          <w:iCs/>
                          <w:szCs w:val="20"/>
                        </w:rPr>
                        <w:t>"</w:t>
                      </w:r>
                      <w:r w:rsidRPr="002F5A4E">
                        <w:rPr>
                          <w:i/>
                          <w:iCs/>
                          <w:szCs w:val="20"/>
                        </w:rPr>
                        <w:t>Flex4App</w:t>
                      </w:r>
                      <w:r w:rsidR="007E6D29">
                        <w:rPr>
                          <w:i/>
                          <w:iCs/>
                          <w:szCs w:val="20"/>
                        </w:rPr>
                        <w:t>s</w:t>
                      </w:r>
                      <w:r w:rsidRPr="002F5A4E">
                        <w:rPr>
                          <w:i/>
                          <w:iCs/>
                          <w:szCs w:val="20"/>
                        </w:rPr>
                        <w:t xml:space="preserve"> belongs to </w:t>
                      </w:r>
                      <w:r>
                        <w:rPr>
                          <w:i/>
                          <w:iCs/>
                          <w:szCs w:val="20"/>
                        </w:rPr>
                        <w:t>the</w:t>
                      </w:r>
                      <w:r w:rsidRPr="002F5A4E">
                        <w:rPr>
                          <w:i/>
                          <w:iCs/>
                          <w:szCs w:val="20"/>
                        </w:rPr>
                        <w:t xml:space="preserve"> family of ITEA success stor</w:t>
                      </w:r>
                      <w:r>
                        <w:rPr>
                          <w:i/>
                          <w:iCs/>
                          <w:szCs w:val="20"/>
                        </w:rPr>
                        <w:t>ies</w:t>
                      </w:r>
                      <w:r w:rsidRPr="002F5A4E">
                        <w:rPr>
                          <w:i/>
                          <w:iCs/>
                          <w:szCs w:val="20"/>
                        </w:rPr>
                        <w:t xml:space="preserve"> on setting up the tools and methodology to develop and deploy </w:t>
                      </w:r>
                      <w:r>
                        <w:rPr>
                          <w:i/>
                          <w:iCs/>
                          <w:szCs w:val="20"/>
                        </w:rPr>
                        <w:t xml:space="preserve">a </w:t>
                      </w:r>
                      <w:r w:rsidRPr="002F5A4E">
                        <w:rPr>
                          <w:i/>
                          <w:iCs/>
                          <w:szCs w:val="20"/>
                        </w:rPr>
                        <w:t xml:space="preserve">full digital loop allowing to base the design on usage fact rather than </w:t>
                      </w:r>
                      <w:r>
                        <w:rPr>
                          <w:i/>
                          <w:iCs/>
                          <w:szCs w:val="20"/>
                        </w:rPr>
                        <w:t xml:space="preserve">on the </w:t>
                      </w:r>
                      <w:r w:rsidRPr="002F5A4E">
                        <w:rPr>
                          <w:i/>
                          <w:iCs/>
                          <w:szCs w:val="20"/>
                        </w:rPr>
                        <w:t xml:space="preserve"> “clever understanding” of the market</w:t>
                      </w:r>
                      <w:r>
                        <w:rPr>
                          <w:i/>
                          <w:iCs/>
                          <w:szCs w:val="20"/>
                        </w:rPr>
                        <w:t>,</w:t>
                      </w:r>
                      <w:r w:rsidRPr="002F5A4E">
                        <w:rPr>
                          <w:i/>
                          <w:iCs/>
                          <w:szCs w:val="20"/>
                        </w:rPr>
                        <w:t xml:space="preserve"> which becomes more and more complex. Furthermore</w:t>
                      </w:r>
                      <w:r>
                        <w:rPr>
                          <w:i/>
                          <w:iCs/>
                          <w:szCs w:val="20"/>
                        </w:rPr>
                        <w:t>,</w:t>
                      </w:r>
                      <w:r w:rsidRPr="002F5A4E">
                        <w:rPr>
                          <w:i/>
                          <w:iCs/>
                          <w:szCs w:val="20"/>
                        </w:rPr>
                        <w:t xml:space="preserve"> they take care to propose a set of tools manageable by SMEs </w:t>
                      </w:r>
                      <w:r>
                        <w:rPr>
                          <w:i/>
                          <w:iCs/>
                          <w:szCs w:val="20"/>
                        </w:rPr>
                        <w:t>who are an</w:t>
                      </w:r>
                      <w:r w:rsidRPr="002F5A4E">
                        <w:rPr>
                          <w:i/>
                          <w:iCs/>
                          <w:szCs w:val="20"/>
                        </w:rPr>
                        <w:t xml:space="preserve"> important part of the ITEA ecosystem. </w:t>
                      </w:r>
                      <w:r>
                        <w:rPr>
                          <w:i/>
                          <w:iCs/>
                          <w:szCs w:val="20"/>
                        </w:rPr>
                        <w:t>I invite you to r</w:t>
                      </w:r>
                      <w:r w:rsidRPr="002F5A4E">
                        <w:rPr>
                          <w:i/>
                          <w:iCs/>
                          <w:szCs w:val="20"/>
                        </w:rPr>
                        <w:t xml:space="preserve">ead the book </w:t>
                      </w:r>
                      <w:r>
                        <w:rPr>
                          <w:i/>
                          <w:iCs/>
                          <w:szCs w:val="20"/>
                        </w:rPr>
                        <w:t>‘</w:t>
                      </w:r>
                      <w:r w:rsidRPr="002F5A4E">
                        <w:rPr>
                          <w:i/>
                          <w:iCs/>
                          <w:szCs w:val="20"/>
                        </w:rPr>
                        <w:t>Hyperscale and Microcare</w:t>
                      </w:r>
                      <w:r>
                        <w:rPr>
                          <w:i/>
                          <w:iCs/>
                          <w:szCs w:val="20"/>
                        </w:rPr>
                        <w:t>’,</w:t>
                      </w:r>
                      <w:r w:rsidRPr="002F5A4E">
                        <w:rPr>
                          <w:i/>
                          <w:iCs/>
                          <w:szCs w:val="20"/>
                        </w:rPr>
                        <w:t xml:space="preserve"> you will learn a lot</w:t>
                      </w:r>
                      <w:r>
                        <w:rPr>
                          <w:i/>
                          <w:iCs/>
                          <w:szCs w:val="20"/>
                        </w:rPr>
                        <w:t>!</w:t>
                      </w:r>
                      <w:r w:rsidR="00A8630D">
                        <w:rPr>
                          <w:i/>
                          <w:iCs/>
                          <w:szCs w:val="20"/>
                        </w:rPr>
                        <w:t>”</w:t>
                      </w:r>
                    </w:p>
                    <w:p w14:paraId="2D940513" w14:textId="3D642E97" w:rsidR="002F5A4E" w:rsidRPr="000D57A4" w:rsidRDefault="002F5A4E" w:rsidP="002F5A4E">
                      <w:pPr>
                        <w:pBdr>
                          <w:top w:val="single" w:sz="24" w:space="8" w:color="00A651" w:themeColor="accent1"/>
                          <w:bottom w:val="single" w:sz="24" w:space="8" w:color="00A651" w:themeColor="accent1"/>
                        </w:pBdr>
                        <w:spacing w:after="0"/>
                        <w:rPr>
                          <w:b/>
                          <w:bCs/>
                          <w:i/>
                          <w:iCs/>
                          <w:szCs w:val="20"/>
                        </w:rPr>
                      </w:pPr>
                      <w:r w:rsidRPr="000D57A4">
                        <w:rPr>
                          <w:b/>
                          <w:bCs/>
                          <w:i/>
                          <w:iCs/>
                          <w:szCs w:val="20"/>
                        </w:rPr>
                        <w:t xml:space="preserve">- </w:t>
                      </w:r>
                      <w:r>
                        <w:rPr>
                          <w:b/>
                          <w:bCs/>
                          <w:i/>
                          <w:iCs/>
                          <w:szCs w:val="20"/>
                        </w:rPr>
                        <w:t>Philippe Letellier, ITEA Vice-chairman</w:t>
                      </w:r>
                    </w:p>
                  </w:txbxContent>
                </v:textbox>
                <w10:wrap type="topAndBottom" anchorx="margin"/>
              </v:shape>
            </w:pict>
          </mc:Fallback>
        </mc:AlternateContent>
      </w:r>
    </w:p>
    <w:p w14:paraId="61CD412D" w14:textId="353E6550" w:rsidR="00E107AC" w:rsidRPr="001140EB" w:rsidRDefault="001140EB" w:rsidP="00E107AC">
      <w:pPr>
        <w:pStyle w:val="Heading2"/>
        <w:rPr>
          <w:lang w:val="en-GB"/>
        </w:rPr>
      </w:pPr>
      <w:bookmarkStart w:id="0" w:name="_Hlk49430775"/>
      <w:r w:rsidRPr="001140EB">
        <w:rPr>
          <w:lang w:val="en-GB"/>
        </w:rPr>
        <w:lastRenderedPageBreak/>
        <w:t xml:space="preserve">Impacting </w:t>
      </w:r>
      <w:r w:rsidR="000D57A4">
        <w:rPr>
          <w:lang w:val="en-GB"/>
        </w:rPr>
        <w:t xml:space="preserve">in and </w:t>
      </w:r>
      <w:r w:rsidRPr="001140EB">
        <w:rPr>
          <w:lang w:val="en-GB"/>
        </w:rPr>
        <w:t>beyond the project</w:t>
      </w:r>
    </w:p>
    <w:p w14:paraId="09F1A9A6" w14:textId="4F5E09F9" w:rsidR="00E107AC" w:rsidRPr="001140EB" w:rsidRDefault="00E107AC" w:rsidP="00E107AC">
      <w:pPr>
        <w:pStyle w:val="BodyText"/>
        <w:rPr>
          <w:rFonts w:asciiTheme="minorHAnsi" w:hAnsiTheme="minorHAnsi"/>
          <w:spacing w:val="0"/>
          <w:szCs w:val="22"/>
          <w:lang w:eastAsia="en-US"/>
        </w:rPr>
      </w:pPr>
      <w:r w:rsidRPr="001140EB">
        <w:t>Thanks to improved monitoring and analytics,</w:t>
      </w:r>
      <w:r w:rsidR="00C72B22">
        <w:t xml:space="preserve"> project</w:t>
      </w:r>
      <w:r w:rsidRPr="001140EB">
        <w:t xml:space="preserve"> partners were able to serve their customers better, yielding better retention and better customer satisfaction, and in some cases, even better, sharper pricing of their offerings.</w:t>
      </w:r>
    </w:p>
    <w:p w14:paraId="5B330D96" w14:textId="77777777" w:rsidR="00E107AC" w:rsidRPr="001140EB" w:rsidRDefault="00E107AC" w:rsidP="00E107AC">
      <w:pPr>
        <w:pStyle w:val="BodyText"/>
        <w:rPr>
          <w:rFonts w:asciiTheme="minorHAnsi" w:hAnsiTheme="minorHAnsi"/>
          <w:spacing w:val="0"/>
          <w:szCs w:val="22"/>
          <w:lang w:eastAsia="en-US"/>
        </w:rPr>
      </w:pPr>
    </w:p>
    <w:p w14:paraId="24532BD6" w14:textId="19E6E88C" w:rsidR="000A0A0A" w:rsidRPr="000A0A0A" w:rsidRDefault="00E107AC" w:rsidP="00E107AC">
      <w:pPr>
        <w:pStyle w:val="BodyText"/>
        <w:rPr>
          <w:color w:val="auto"/>
        </w:rPr>
      </w:pPr>
      <w:r w:rsidRPr="001140EB">
        <w:t xml:space="preserve">As an example, </w:t>
      </w:r>
      <w:r w:rsidR="000D57A4">
        <w:t xml:space="preserve">project partner </w:t>
      </w:r>
      <w:r w:rsidRPr="001140EB">
        <w:t>The Unifiedpost (former Inventive Designers) operates a Flex4Apps inspired platform in production for several years now. While initially an internal tool to support product management and customer support, today the company is building customer facing addons on top of this data too, providing additional business value. During the first 6 months of 2020, UnifiedPost gathered 80GB of analytical and billing data, coming from both on-premise as SaaS</w:t>
      </w:r>
      <w:r w:rsidR="000D57A4">
        <w:t>-</w:t>
      </w:r>
      <w:r w:rsidRPr="001140EB">
        <w:t>based installations of their software suite, with data peaks as high as 86.000 records/s</w:t>
      </w:r>
      <w:r w:rsidR="001140EB" w:rsidRPr="001140EB">
        <w:t>econd</w:t>
      </w:r>
      <w:r w:rsidRPr="000A0A0A">
        <w:rPr>
          <w:color w:val="auto"/>
        </w:rPr>
        <w:t>.</w:t>
      </w:r>
      <w:r w:rsidR="000D57A4" w:rsidRPr="000A0A0A">
        <w:rPr>
          <w:color w:val="auto"/>
        </w:rPr>
        <w:t xml:space="preserve"> </w:t>
      </w:r>
      <w:r w:rsidR="000A0A0A" w:rsidRPr="000A0A0A">
        <w:rPr>
          <w:color w:val="auto"/>
        </w:rPr>
        <w:t>This data helped the technical team to root cause a very rare race condition occurring in production, while giving sales a detailed view on actual product usage, resulting in better tailored contracts with customers.</w:t>
      </w:r>
    </w:p>
    <w:p w14:paraId="4A73F403" w14:textId="77777777" w:rsidR="000A0A0A" w:rsidRDefault="000A0A0A" w:rsidP="00E107AC">
      <w:pPr>
        <w:pStyle w:val="BodyText"/>
        <w:rPr>
          <w:color w:val="00B0F0"/>
        </w:rPr>
      </w:pPr>
    </w:p>
    <w:p w14:paraId="22CAC870" w14:textId="20880055" w:rsidR="00C72B22" w:rsidRPr="00203830" w:rsidRDefault="00C72B22" w:rsidP="00C72B22">
      <w:pPr>
        <w:pStyle w:val="BodyText"/>
        <w:rPr>
          <w:color w:val="auto"/>
        </w:rPr>
      </w:pPr>
      <w:r w:rsidRPr="00C72B22">
        <w:rPr>
          <w:color w:val="auto"/>
        </w:rPr>
        <w:t>Nokia</w:t>
      </w:r>
      <w:r w:rsidRPr="00203830">
        <w:rPr>
          <w:color w:val="auto"/>
        </w:rPr>
        <w:t>, another project partner</w:t>
      </w:r>
      <w:r w:rsidRPr="00C72B22">
        <w:rPr>
          <w:color w:val="auto"/>
        </w:rPr>
        <w:t xml:space="preserve"> brought down the monthly costs of fixing bugs detected in both early and late development from over </w:t>
      </w:r>
      <w:r w:rsidR="00203830" w:rsidRPr="00203830">
        <w:rPr>
          <w:color w:val="auto"/>
        </w:rPr>
        <w:t xml:space="preserve">over 16,000 euros </w:t>
      </w:r>
      <w:r w:rsidRPr="00C72B22">
        <w:rPr>
          <w:color w:val="auto"/>
        </w:rPr>
        <w:t>to 1,900 – a yearly saving of 180</w:t>
      </w:r>
      <w:r w:rsidR="00203830" w:rsidRPr="00203830">
        <w:rPr>
          <w:color w:val="auto"/>
        </w:rPr>
        <w:t>.000</w:t>
      </w:r>
      <w:r w:rsidRPr="00C72B22">
        <w:rPr>
          <w:color w:val="auto"/>
        </w:rPr>
        <w:t xml:space="preserve"> thousand</w:t>
      </w:r>
      <w:r w:rsidR="00203830" w:rsidRPr="00203830">
        <w:rPr>
          <w:color w:val="auto"/>
        </w:rPr>
        <w:t xml:space="preserve"> euros</w:t>
      </w:r>
      <w:r w:rsidRPr="00C72B22">
        <w:rPr>
          <w:color w:val="auto"/>
        </w:rPr>
        <w:t xml:space="preserve">. </w:t>
      </w:r>
      <w:r w:rsidRPr="00203830">
        <w:rPr>
          <w:color w:val="auto"/>
        </w:rPr>
        <w:t xml:space="preserve">DataStories is now using Flex4Apps’ automated algorithms in 25-30% of their projects. This has allowed them to move into data-driven product management and take on more complex assignments, enabling them to grow from </w:t>
      </w:r>
      <w:r w:rsidR="00203830" w:rsidRPr="00203830">
        <w:rPr>
          <w:color w:val="auto"/>
        </w:rPr>
        <w:t>6</w:t>
      </w:r>
      <w:r w:rsidRPr="00203830">
        <w:rPr>
          <w:color w:val="auto"/>
        </w:rPr>
        <w:t xml:space="preserve"> to 18 employees.</w:t>
      </w:r>
      <w:r w:rsidR="00203830">
        <w:rPr>
          <w:color w:val="auto"/>
        </w:rPr>
        <w:t xml:space="preserve"> And </w:t>
      </w:r>
      <w:r w:rsidRPr="00203830">
        <w:rPr>
          <w:color w:val="auto"/>
        </w:rPr>
        <w:t>Genode’s home automation use-case has reduced their trusted computing base by a factor of 20 and grown their customer base on ARM by 70%. They predict a 200% growth in license revenue within two years, with the smart home market expected to be worth EUR 19 billion in Germany alone by 2025.</w:t>
      </w:r>
    </w:p>
    <w:p w14:paraId="24E59459" w14:textId="77777777" w:rsidR="00E107AC" w:rsidRPr="00203830" w:rsidRDefault="00E107AC" w:rsidP="00E107AC">
      <w:pPr>
        <w:pStyle w:val="BodyText"/>
        <w:rPr>
          <w:color w:val="auto"/>
        </w:rPr>
      </w:pPr>
    </w:p>
    <w:p w14:paraId="6D4B8C6B" w14:textId="2C7D9566" w:rsidR="000D57A4" w:rsidRDefault="001140EB" w:rsidP="00E107AC">
      <w:pPr>
        <w:pStyle w:val="BodyText"/>
        <w:rPr>
          <w:color w:val="auto"/>
        </w:rPr>
      </w:pPr>
      <w:r w:rsidRPr="00C72B22">
        <w:rPr>
          <w:i/>
          <w:iCs/>
        </w:rPr>
        <w:t>“</w:t>
      </w:r>
      <w:r w:rsidR="00E107AC" w:rsidRPr="00C72B22">
        <w:rPr>
          <w:i/>
          <w:iCs/>
        </w:rPr>
        <w:t>We’re also proud of the fact that we didn’t limit ourselves to impacting only the partners in the project. By publishing our reference architectures, others can benefit from our insights too</w:t>
      </w:r>
      <w:r w:rsidRPr="00C72B22">
        <w:rPr>
          <w:i/>
          <w:iCs/>
        </w:rPr>
        <w:t>”</w:t>
      </w:r>
      <w:r w:rsidRPr="001140EB">
        <w:t xml:space="preserve">, </w:t>
      </w:r>
      <w:r w:rsidR="000D57A4">
        <w:t xml:space="preserve">explains Nick Boucart, </w:t>
      </w:r>
      <w:r w:rsidR="000D57A4" w:rsidRPr="000D57A4">
        <w:t>Senior Technological Adviser Software and ICT</w:t>
      </w:r>
      <w:r w:rsidR="00ED4EBD">
        <w:t xml:space="preserve"> </w:t>
      </w:r>
      <w:r w:rsidR="000D57A4">
        <w:t>at Sirris and author of the book “Hyperscale and Microcare</w:t>
      </w:r>
      <w:r w:rsidR="00C72B22">
        <w:t>”</w:t>
      </w:r>
      <w:r w:rsidRPr="001140EB">
        <w:rPr>
          <w:color w:val="auto"/>
        </w:rPr>
        <w:t>.</w:t>
      </w:r>
      <w:r w:rsidR="000D57A4">
        <w:rPr>
          <w:color w:val="auto"/>
        </w:rPr>
        <w:t xml:space="preserve"> </w:t>
      </w:r>
    </w:p>
    <w:p w14:paraId="4DF26368" w14:textId="77777777" w:rsidR="000D57A4" w:rsidRDefault="000D57A4" w:rsidP="00E107AC">
      <w:pPr>
        <w:pStyle w:val="BodyText"/>
        <w:rPr>
          <w:color w:val="auto"/>
        </w:rPr>
      </w:pPr>
    </w:p>
    <w:p w14:paraId="1678ED6E" w14:textId="3A304BDC" w:rsidR="00E107AC" w:rsidRPr="001140EB" w:rsidRDefault="002F5A4E" w:rsidP="00E107AC">
      <w:pPr>
        <w:pStyle w:val="BodyText"/>
      </w:pPr>
      <w:r w:rsidRPr="001140EB">
        <w:rPr>
          <w:noProof/>
          <w:color w:val="000000"/>
          <w:shd w:val="clear" w:color="auto" w:fill="DBE5F1"/>
        </w:rPr>
        <mc:AlternateContent>
          <mc:Choice Requires="wps">
            <w:drawing>
              <wp:anchor distT="91440" distB="91440" distL="114300" distR="114300" simplePos="0" relativeHeight="251661312" behindDoc="0" locked="0" layoutInCell="1" allowOverlap="1" wp14:anchorId="7D5D71E4" wp14:editId="69DB1927">
                <wp:simplePos x="0" y="0"/>
                <wp:positionH relativeFrom="margin">
                  <wp:align>center</wp:align>
                </wp:positionH>
                <wp:positionV relativeFrom="paragraph">
                  <wp:posOffset>254000</wp:posOffset>
                </wp:positionV>
                <wp:extent cx="5353050" cy="140398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3985"/>
                        </a:xfrm>
                        <a:prstGeom prst="rect">
                          <a:avLst/>
                        </a:prstGeom>
                        <a:noFill/>
                        <a:ln w="9525">
                          <a:noFill/>
                          <a:miter lim="800000"/>
                          <a:headEnd/>
                          <a:tailEnd/>
                        </a:ln>
                      </wps:spPr>
                      <wps:txbx>
                        <w:txbxContent>
                          <w:p w14:paraId="7E8902F8" w14:textId="0561A1CA" w:rsidR="000D57A4" w:rsidRDefault="001140EB">
                            <w:pPr>
                              <w:pBdr>
                                <w:top w:val="single" w:sz="24" w:space="8" w:color="00A651" w:themeColor="accent1"/>
                                <w:bottom w:val="single" w:sz="24" w:space="8" w:color="00A651" w:themeColor="accent1"/>
                              </w:pBdr>
                              <w:spacing w:after="0"/>
                              <w:rPr>
                                <w:i/>
                                <w:iCs/>
                                <w:szCs w:val="20"/>
                              </w:rPr>
                            </w:pPr>
                            <w:r w:rsidRPr="001140EB">
                              <w:rPr>
                                <w:i/>
                                <w:iCs/>
                                <w:szCs w:val="20"/>
                              </w:rPr>
                              <w:t xml:space="preserve">"STOKR is a crowd investment platform powered by Ethereum Blockchain. Through EU-compliant security token offerings (STOs), everyday investors can directly fund innovative start-ups and SMEs in return for a share of future profits. Flex4Apps greatly helped the </w:t>
                            </w:r>
                            <w:r w:rsidRPr="000A0A0A">
                              <w:rPr>
                                <w:i/>
                                <w:iCs/>
                                <w:szCs w:val="20"/>
                              </w:rPr>
                              <w:t xml:space="preserve">team </w:t>
                            </w:r>
                            <w:r w:rsidRPr="001140EB">
                              <w:rPr>
                                <w:i/>
                                <w:iCs/>
                                <w:szCs w:val="20"/>
                              </w:rPr>
                              <w:t xml:space="preserve">to untangle initial complexities related to the technical architecture of platform. Flex4Apps perfectly understood the need of complex financial platforms like STOKR and provided the right advice." </w:t>
                            </w:r>
                          </w:p>
                          <w:p w14:paraId="512C4E59" w14:textId="6C57EC41" w:rsidR="001140EB" w:rsidRPr="000D57A4" w:rsidRDefault="000D57A4">
                            <w:pPr>
                              <w:pBdr>
                                <w:top w:val="single" w:sz="24" w:space="8" w:color="00A651" w:themeColor="accent1"/>
                                <w:bottom w:val="single" w:sz="24" w:space="8" w:color="00A651" w:themeColor="accent1"/>
                              </w:pBdr>
                              <w:spacing w:after="0"/>
                              <w:rPr>
                                <w:b/>
                                <w:bCs/>
                                <w:i/>
                                <w:iCs/>
                                <w:szCs w:val="20"/>
                              </w:rPr>
                            </w:pPr>
                            <w:r w:rsidRPr="000D57A4">
                              <w:rPr>
                                <w:b/>
                                <w:bCs/>
                                <w:i/>
                                <w:iCs/>
                                <w:szCs w:val="20"/>
                              </w:rPr>
                              <w:t xml:space="preserve">- </w:t>
                            </w:r>
                            <w:r w:rsidR="001140EB" w:rsidRPr="000D57A4">
                              <w:rPr>
                                <w:b/>
                                <w:bCs/>
                                <w:i/>
                                <w:iCs/>
                                <w:szCs w:val="20"/>
                              </w:rPr>
                              <w:t>Arnab Naskar, CEO Fintech startup STOKR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5D71E4" id="_x0000_s1027" type="#_x0000_t202" style="position:absolute;margin-left:0;margin-top:20pt;width:421.5pt;height:110.55pt;z-index:25166131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" filled="f" stroked="f">
                <v:textbox style="mso-fit-shape-to-text:t">
                  <w:txbxContent>
                    <w:p w14:paraId="7E8902F8" w14:textId="0561A1CA" w:rsidR="000D57A4" w:rsidRDefault="001140EB">
                      <w:pPr>
                        <w:pBdr>
                          <w:top w:val="single" w:sz="24" w:space="8" w:color="00A651" w:themeColor="accent1"/>
                          <w:bottom w:val="single" w:sz="24" w:space="8" w:color="00A651" w:themeColor="accent1"/>
                        </w:pBdr>
                        <w:spacing w:after="0"/>
                        <w:rPr>
                          <w:i/>
                          <w:iCs/>
                          <w:szCs w:val="20"/>
                        </w:rPr>
                      </w:pPr>
                      <w:r w:rsidRPr="001140EB">
                        <w:rPr>
                          <w:i/>
                          <w:iCs/>
                          <w:szCs w:val="20"/>
                        </w:rPr>
                        <w:t xml:space="preserve">"STOKR is a crowd investment platform powered by Ethereum Blockchain. Through EU-compliant security token offerings (STOs), everyday investors can directly fund innovative start-ups and SMEs in return for a share of future profits. Flex4Apps greatly helped the </w:t>
                      </w:r>
                      <w:r w:rsidRPr="000A0A0A">
                        <w:rPr>
                          <w:i/>
                          <w:iCs/>
                          <w:szCs w:val="20"/>
                        </w:rPr>
                        <w:t xml:space="preserve">team </w:t>
                      </w:r>
                      <w:r w:rsidRPr="001140EB">
                        <w:rPr>
                          <w:i/>
                          <w:iCs/>
                          <w:szCs w:val="20"/>
                        </w:rPr>
                        <w:t xml:space="preserve">to untangle initial complexities related to the technical architecture of platform. Flex4Apps perfectly understood the need of complex financial platforms like STOKR and provided the right advice." </w:t>
                      </w:r>
                    </w:p>
                    <w:p w14:paraId="512C4E59" w14:textId="6C57EC41" w:rsidR="001140EB" w:rsidRPr="000D57A4" w:rsidRDefault="000D57A4">
                      <w:pPr>
                        <w:pBdr>
                          <w:top w:val="single" w:sz="24" w:space="8" w:color="00A651" w:themeColor="accent1"/>
                          <w:bottom w:val="single" w:sz="24" w:space="8" w:color="00A651" w:themeColor="accent1"/>
                        </w:pBdr>
                        <w:spacing w:after="0"/>
                        <w:rPr>
                          <w:b/>
                          <w:bCs/>
                          <w:i/>
                          <w:iCs/>
                          <w:szCs w:val="20"/>
                        </w:rPr>
                      </w:pPr>
                      <w:r w:rsidRPr="000D57A4">
                        <w:rPr>
                          <w:b/>
                          <w:bCs/>
                          <w:i/>
                          <w:iCs/>
                          <w:szCs w:val="20"/>
                        </w:rPr>
                        <w:t xml:space="preserve">- </w:t>
                      </w:r>
                      <w:r w:rsidR="001140EB" w:rsidRPr="000D57A4">
                        <w:rPr>
                          <w:b/>
                          <w:bCs/>
                          <w:i/>
                          <w:iCs/>
                          <w:szCs w:val="20"/>
                        </w:rPr>
                        <w:t xml:space="preserve">Arnab </w:t>
                      </w:r>
                      <w:proofErr w:type="spellStart"/>
                      <w:r w:rsidR="001140EB" w:rsidRPr="000D57A4">
                        <w:rPr>
                          <w:b/>
                          <w:bCs/>
                          <w:i/>
                          <w:iCs/>
                          <w:szCs w:val="20"/>
                        </w:rPr>
                        <w:t>Naskar</w:t>
                      </w:r>
                      <w:proofErr w:type="spellEnd"/>
                      <w:r w:rsidR="001140EB" w:rsidRPr="000D57A4">
                        <w:rPr>
                          <w:b/>
                          <w:bCs/>
                          <w:i/>
                          <w:iCs/>
                          <w:szCs w:val="20"/>
                        </w:rPr>
                        <w:t xml:space="preserve">, CEO Fintech </w:t>
                      </w:r>
                      <w:proofErr w:type="spellStart"/>
                      <w:r w:rsidR="001140EB" w:rsidRPr="000D57A4">
                        <w:rPr>
                          <w:b/>
                          <w:bCs/>
                          <w:i/>
                          <w:iCs/>
                          <w:szCs w:val="20"/>
                        </w:rPr>
                        <w:t>startup</w:t>
                      </w:r>
                      <w:proofErr w:type="spellEnd"/>
                      <w:r w:rsidR="001140EB" w:rsidRPr="000D57A4">
                        <w:rPr>
                          <w:b/>
                          <w:bCs/>
                          <w:i/>
                          <w:iCs/>
                          <w:szCs w:val="20"/>
                        </w:rPr>
                        <w:t xml:space="preserve"> STOKR</w:t>
                      </w:r>
                    </w:p>
                  </w:txbxContent>
                </v:textbox>
                <w10:wrap type="topAndBottom" anchorx="margin"/>
              </v:shape>
            </w:pict>
          </mc:Fallback>
        </mc:AlternateContent>
      </w:r>
      <w:r w:rsidR="000D57A4">
        <w:rPr>
          <w:color w:val="auto"/>
        </w:rPr>
        <w:t xml:space="preserve">Arnab Naskar, CEO from the Fintech start-up STOKR testifies: </w:t>
      </w:r>
    </w:p>
    <w:bookmarkEnd w:id="0"/>
    <w:p w14:paraId="1D3E54A3" w14:textId="73CA7D28" w:rsidR="00D67340" w:rsidRPr="001140EB" w:rsidRDefault="00D67340" w:rsidP="00A94CF4">
      <w:pPr>
        <w:pStyle w:val="BodyText"/>
        <w:rPr>
          <w:i/>
          <w:iCs/>
        </w:rPr>
      </w:pPr>
    </w:p>
    <w:p w14:paraId="212B9FA8" w14:textId="07D413E0" w:rsidR="000100C9" w:rsidRDefault="00203830" w:rsidP="0086446F">
      <w:pPr>
        <w:pStyle w:val="BodyText"/>
        <w:rPr>
          <w:color w:val="auto"/>
        </w:rPr>
      </w:pPr>
      <w:r>
        <w:rPr>
          <w:color w:val="auto"/>
        </w:rPr>
        <w:t xml:space="preserve">The </w:t>
      </w:r>
      <w:r w:rsidRPr="00203830">
        <w:rPr>
          <w:color w:val="auto"/>
        </w:rPr>
        <w:t>open approach</w:t>
      </w:r>
      <w:r>
        <w:rPr>
          <w:color w:val="auto"/>
        </w:rPr>
        <w:t xml:space="preserve"> of Flex4Apps</w:t>
      </w:r>
      <w:r w:rsidRPr="00203830">
        <w:rPr>
          <w:color w:val="auto"/>
        </w:rPr>
        <w:t>, combined with the innovative nature of the framework, will play a crucial role in the digital transition. In the future, a company’s most valuable intellectual property will be its deep customer understanding, backed by data, rather than its technology. Companies that take up Flex4Apps stand to gain the most from this insight.</w:t>
      </w:r>
    </w:p>
    <w:p w14:paraId="6E0B3DD5" w14:textId="404FFCD4" w:rsidR="00B531AB" w:rsidRDefault="00B531AB" w:rsidP="0086446F">
      <w:pPr>
        <w:pStyle w:val="BodyText"/>
        <w:rPr>
          <w:color w:val="auto"/>
        </w:rPr>
      </w:pPr>
    </w:p>
    <w:p w14:paraId="57A332F2" w14:textId="2AE65744" w:rsidR="00B531AB" w:rsidRDefault="00B531AB" w:rsidP="0086446F">
      <w:pPr>
        <w:pStyle w:val="BodyText"/>
        <w:rPr>
          <w:color w:val="auto"/>
        </w:rPr>
      </w:pPr>
    </w:p>
    <w:p w14:paraId="61AE8E03" w14:textId="13EB9F98" w:rsidR="00B531AB" w:rsidRDefault="00B531AB" w:rsidP="0086446F">
      <w:pPr>
        <w:pStyle w:val="BodyText"/>
        <w:rPr>
          <w:color w:val="auto"/>
        </w:rPr>
      </w:pPr>
      <w:r w:rsidRPr="001140EB">
        <w:rPr>
          <w:noProof/>
          <w:color w:val="000000"/>
          <w:shd w:val="clear" w:color="auto" w:fill="DBE5F1"/>
        </w:rPr>
        <w:lastRenderedPageBreak/>
        <mc:AlternateContent>
          <mc:Choice Requires="wps">
            <w:drawing>
              <wp:anchor distT="91440" distB="91440" distL="114300" distR="114300" simplePos="0" relativeHeight="251665408" behindDoc="0" locked="0" layoutInCell="1" allowOverlap="1" wp14:anchorId="58DB7042" wp14:editId="515645B6">
                <wp:simplePos x="0" y="0"/>
                <wp:positionH relativeFrom="margin">
                  <wp:align>left</wp:align>
                </wp:positionH>
                <wp:positionV relativeFrom="paragraph">
                  <wp:posOffset>0</wp:posOffset>
                </wp:positionV>
                <wp:extent cx="5353684" cy="1997709"/>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684" cy="1997709"/>
                        </a:xfrm>
                        <a:prstGeom prst="rect">
                          <a:avLst/>
                        </a:prstGeom>
                        <a:noFill/>
                        <a:ln w="9525">
                          <a:noFill/>
                          <a:miter lim="800000"/>
                          <a:headEnd/>
                          <a:tailEnd/>
                        </a:ln>
                      </wps:spPr>
                      <wps:txbx>
                        <w:txbxContent>
                          <w:p w14:paraId="39235372" w14:textId="66178348" w:rsidR="00B531AB" w:rsidRPr="000D57A4" w:rsidRDefault="00B531AB" w:rsidP="00B531AB">
                            <w:pPr>
                              <w:pBdr>
                                <w:top w:val="single" w:sz="24" w:space="8" w:color="00A651" w:themeColor="accent1"/>
                                <w:bottom w:val="single" w:sz="24" w:space="8" w:color="00A651" w:themeColor="accent1"/>
                              </w:pBdr>
                              <w:spacing w:after="0"/>
                              <w:rPr>
                                <w:b/>
                                <w:bCs/>
                                <w:i/>
                                <w:iCs/>
                                <w:szCs w:val="20"/>
                              </w:rPr>
                            </w:pPr>
                            <w:r w:rsidRPr="00B531AB">
                              <w:rPr>
                                <w:i/>
                                <w:iCs/>
                                <w:szCs w:val="20"/>
                              </w:rPr>
                              <w:t xml:space="preserve">“It was a great honour to be able to lead this project and collaborate with many ITEA partners. Within Flex4Apps NXP demonstrated the ease of integrating secure elements and the benefit towards raising the security of IoT components. We took some home automation components, showed their vulnerability and secured them by shielding them with an i.MX &amp; SE setup. I am very proud that the Flex4Apps project has won the ITEA Award </w:t>
                            </w:r>
                            <w:r>
                              <w:rPr>
                                <w:i/>
                                <w:iCs/>
                                <w:szCs w:val="20"/>
                              </w:rPr>
                              <w:t xml:space="preserve">of Excellence </w:t>
                            </w:r>
                            <w:r w:rsidRPr="00B531AB">
                              <w:rPr>
                                <w:i/>
                                <w:iCs/>
                                <w:szCs w:val="20"/>
                              </w:rPr>
                              <w:t>and congratulate all involved on this major milestone.”</w:t>
                            </w:r>
                            <w:r>
                              <w:rPr>
                                <w:i/>
                                <w:iCs/>
                                <w:szCs w:val="20"/>
                              </w:rPr>
                              <w:br/>
                            </w:r>
                            <w:r w:rsidRPr="00B531AB">
                              <w:rPr>
                                <w:b/>
                                <w:bCs/>
                                <w:i/>
                                <w:iCs/>
                                <w:szCs w:val="20"/>
                              </w:rPr>
                              <w:t xml:space="preserve">- Till S. Witt, Project Manager Flex4Apps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DB7042" id="_x0000_s1028" type="#_x0000_t202" style="position:absolute;margin-left:0;margin-top:0;width:421.55pt;height:157.3pt;z-index:251665408;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1IEAIAAPo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" filled="f" stroked="f">
                <v:textbox style="mso-fit-shape-to-text:t">
                  <w:txbxContent>
                    <w:p w14:paraId="39235372" w14:textId="66178348" w:rsidR="00B531AB" w:rsidRPr="000D57A4" w:rsidRDefault="00B531AB" w:rsidP="00B531AB">
                      <w:pPr>
                        <w:pBdr>
                          <w:top w:val="single" w:sz="24" w:space="8" w:color="00A651" w:themeColor="accent1"/>
                          <w:bottom w:val="single" w:sz="24" w:space="8" w:color="00A651" w:themeColor="accent1"/>
                        </w:pBdr>
                        <w:spacing w:after="0"/>
                        <w:rPr>
                          <w:b/>
                          <w:bCs/>
                          <w:i/>
                          <w:iCs/>
                          <w:szCs w:val="20"/>
                        </w:rPr>
                      </w:pPr>
                      <w:r w:rsidRPr="00B531AB">
                        <w:rPr>
                          <w:i/>
                          <w:iCs/>
                          <w:szCs w:val="20"/>
                        </w:rPr>
                        <w:t xml:space="preserve">“It was a great </w:t>
                      </w:r>
                      <w:r w:rsidRPr="00B531AB">
                        <w:rPr>
                          <w:i/>
                          <w:iCs/>
                          <w:szCs w:val="20"/>
                        </w:rPr>
                        <w:t>honour</w:t>
                      </w:r>
                      <w:r w:rsidRPr="00B531AB">
                        <w:rPr>
                          <w:i/>
                          <w:iCs/>
                          <w:szCs w:val="20"/>
                        </w:rPr>
                        <w:t xml:space="preserve"> to be able to lead this project and collaborate with many ITEA partners. Within Flex4Apps NXP demonstrated the ease of integrating secure elements and the benefit towards raising the security of IoT components. We took some home automation components, showed their vulnerability and secured them by shielding them with an i.MX &amp; SE setup. I am very proud that the Flex4Apps project has won the ITEA Award </w:t>
                      </w:r>
                      <w:r>
                        <w:rPr>
                          <w:i/>
                          <w:iCs/>
                          <w:szCs w:val="20"/>
                        </w:rPr>
                        <w:t xml:space="preserve">of Excellence </w:t>
                      </w:r>
                      <w:r w:rsidRPr="00B531AB">
                        <w:rPr>
                          <w:i/>
                          <w:iCs/>
                          <w:szCs w:val="20"/>
                        </w:rPr>
                        <w:t>and congratulate all involved on this major milestone.”</w:t>
                      </w:r>
                      <w:r>
                        <w:rPr>
                          <w:i/>
                          <w:iCs/>
                          <w:szCs w:val="20"/>
                        </w:rPr>
                        <w:br/>
                      </w:r>
                      <w:r w:rsidRPr="00B531AB">
                        <w:rPr>
                          <w:b/>
                          <w:bCs/>
                          <w:i/>
                          <w:iCs/>
                          <w:szCs w:val="20"/>
                        </w:rPr>
                        <w:t xml:space="preserve">- Till S. Witt, Project Manager Flex4Apps  </w:t>
                      </w:r>
                    </w:p>
                  </w:txbxContent>
                </v:textbox>
                <w10:wrap type="topAndBottom" anchorx="margin"/>
              </v:shape>
            </w:pict>
          </mc:Fallback>
        </mc:AlternateContent>
      </w:r>
    </w:p>
    <w:p w14:paraId="0F17272F" w14:textId="370D4A64" w:rsidR="003B0638" w:rsidRPr="001140EB" w:rsidRDefault="003B0638" w:rsidP="0086446F">
      <w:pPr>
        <w:pStyle w:val="BodyText"/>
        <w:rPr>
          <w:b/>
          <w:bCs/>
        </w:rPr>
      </w:pPr>
      <w:r w:rsidRPr="001140EB">
        <w:rPr>
          <w:b/>
          <w:bCs/>
        </w:rPr>
        <w:t>More information:</w:t>
      </w:r>
    </w:p>
    <w:p w14:paraId="777ABE8A" w14:textId="4C96D9CA" w:rsidR="003B0638" w:rsidRDefault="007E6D29" w:rsidP="0086446F">
      <w:pPr>
        <w:pStyle w:val="BodyText"/>
      </w:pPr>
      <w:hyperlink r:id="rId8" w:history="1">
        <w:r w:rsidR="005E3C57" w:rsidRPr="001140EB">
          <w:rPr>
            <w:rStyle w:val="Hyperlink"/>
          </w:rPr>
          <w:t>https://itea3.org/project/flex4apps.html</w:t>
        </w:r>
      </w:hyperlink>
      <w:r w:rsidR="003B0638" w:rsidRPr="001140EB">
        <w:t xml:space="preserve"> </w:t>
      </w:r>
    </w:p>
    <w:p w14:paraId="522DFE90" w14:textId="498BAE88" w:rsidR="000A0A0A" w:rsidRPr="00B531AB" w:rsidRDefault="000A0A0A" w:rsidP="0086446F">
      <w:pPr>
        <w:pStyle w:val="BodyText"/>
        <w:rPr>
          <w:sz w:val="12"/>
          <w:szCs w:val="16"/>
        </w:rPr>
      </w:pPr>
    </w:p>
    <w:p w14:paraId="46184609" w14:textId="77777777" w:rsidR="0008670C" w:rsidRPr="001140EB" w:rsidRDefault="0008670C" w:rsidP="0008670C">
      <w:pPr>
        <w:pStyle w:val="BodyText"/>
        <w:pBdr>
          <w:bottom w:val="single" w:sz="4" w:space="1" w:color="auto"/>
        </w:pBdr>
        <w:rPr>
          <w:szCs w:val="20"/>
        </w:rPr>
      </w:pPr>
    </w:p>
    <w:p w14:paraId="3C2362D7" w14:textId="77777777" w:rsidR="0008670C" w:rsidRPr="001140EB" w:rsidRDefault="0008670C" w:rsidP="0008670C">
      <w:pPr>
        <w:pStyle w:val="BodyText"/>
      </w:pPr>
    </w:p>
    <w:p w14:paraId="3493AE7E" w14:textId="77777777" w:rsidR="0008670C" w:rsidRPr="001140EB" w:rsidRDefault="0008670C" w:rsidP="0008670C">
      <w:pPr>
        <w:pStyle w:val="BodyText"/>
        <w:rPr>
          <w:b/>
          <w:szCs w:val="20"/>
        </w:rPr>
      </w:pPr>
      <w:r w:rsidRPr="001140EB">
        <w:rPr>
          <w:b/>
          <w:szCs w:val="20"/>
        </w:rPr>
        <w:t xml:space="preserve">Note for editors, not for publication </w:t>
      </w:r>
    </w:p>
    <w:p w14:paraId="2099F031" w14:textId="77777777" w:rsidR="0008670C" w:rsidRPr="001140EB" w:rsidRDefault="0008670C" w:rsidP="0008670C">
      <w:pPr>
        <w:pStyle w:val="BodyText"/>
        <w:rPr>
          <w:szCs w:val="20"/>
        </w:rPr>
      </w:pPr>
      <w:r w:rsidRPr="001140EB">
        <w:rPr>
          <w:szCs w:val="20"/>
        </w:rPr>
        <w:t>For interview requests, questions and additional information about ITEA, please contact:</w:t>
      </w:r>
    </w:p>
    <w:p w14:paraId="4CA0482A" w14:textId="77777777" w:rsidR="0008670C" w:rsidRPr="001140EB" w:rsidRDefault="0008670C" w:rsidP="0008670C">
      <w:pPr>
        <w:pStyle w:val="BodyText"/>
        <w:rPr>
          <w:szCs w:val="20"/>
        </w:rPr>
      </w:pPr>
    </w:p>
    <w:p w14:paraId="3BFD4E39" w14:textId="6496ACF0" w:rsidR="0008670C" w:rsidRPr="001140EB" w:rsidRDefault="005E3C57" w:rsidP="0008670C">
      <w:pPr>
        <w:pStyle w:val="BodyText"/>
        <w:rPr>
          <w:i/>
          <w:iCs/>
          <w:szCs w:val="20"/>
        </w:rPr>
      </w:pPr>
      <w:r w:rsidRPr="001140EB">
        <w:rPr>
          <w:i/>
          <w:iCs/>
          <w:szCs w:val="20"/>
        </w:rPr>
        <w:t>Flex4Apps</w:t>
      </w:r>
      <w:r w:rsidR="0008670C" w:rsidRPr="001140EB">
        <w:rPr>
          <w:i/>
          <w:iCs/>
          <w:szCs w:val="20"/>
        </w:rPr>
        <w:t xml:space="preserve"> Contact person</w:t>
      </w:r>
      <w:r w:rsidR="003C622B">
        <w:rPr>
          <w:i/>
          <w:iCs/>
          <w:szCs w:val="20"/>
        </w:rPr>
        <w:t>s</w:t>
      </w:r>
      <w:r w:rsidR="0008670C" w:rsidRPr="001140EB">
        <w:rPr>
          <w:i/>
          <w:iCs/>
          <w:szCs w:val="20"/>
        </w:rPr>
        <w:tab/>
      </w:r>
      <w:r w:rsidR="0008670C" w:rsidRPr="001140EB">
        <w:rPr>
          <w:i/>
          <w:iCs/>
          <w:szCs w:val="20"/>
        </w:rPr>
        <w:tab/>
      </w:r>
      <w:r w:rsidR="0008670C" w:rsidRPr="001140EB">
        <w:rPr>
          <w:i/>
          <w:iCs/>
          <w:szCs w:val="20"/>
        </w:rPr>
        <w:tab/>
        <w:t>ITEA Contact person</w:t>
      </w:r>
    </w:p>
    <w:p w14:paraId="7FAEA7CF" w14:textId="0B945343" w:rsidR="0008670C" w:rsidRPr="001140EB" w:rsidRDefault="001140EB" w:rsidP="001F1D82">
      <w:pPr>
        <w:pStyle w:val="BodyText"/>
        <w:rPr>
          <w:szCs w:val="20"/>
        </w:rPr>
      </w:pPr>
      <w:r>
        <w:rPr>
          <w:szCs w:val="20"/>
        </w:rPr>
        <w:t xml:space="preserve">Till Witt </w:t>
      </w:r>
      <w:r w:rsidR="00C72B22">
        <w:rPr>
          <w:szCs w:val="20"/>
        </w:rPr>
        <w:t>-</w:t>
      </w:r>
      <w:r>
        <w:rPr>
          <w:szCs w:val="20"/>
        </w:rPr>
        <w:t xml:space="preserve"> </w:t>
      </w:r>
      <w:hyperlink r:id="rId9" w:history="1">
        <w:r w:rsidR="00C72B22" w:rsidRPr="00A03F0A">
          <w:rPr>
            <w:rStyle w:val="Hyperlink"/>
            <w:szCs w:val="20"/>
          </w:rPr>
          <w:t>till.witt@nxp.com</w:t>
        </w:r>
      </w:hyperlink>
      <w:r w:rsidR="00C72B22">
        <w:rPr>
          <w:szCs w:val="20"/>
        </w:rPr>
        <w:t xml:space="preserve"> </w:t>
      </w:r>
      <w:r w:rsidR="001F1D82" w:rsidRPr="001140EB">
        <w:rPr>
          <w:szCs w:val="20"/>
        </w:rPr>
        <w:tab/>
      </w:r>
      <w:r>
        <w:rPr>
          <w:szCs w:val="20"/>
        </w:rPr>
        <w:tab/>
      </w:r>
      <w:r w:rsidR="001F1D82" w:rsidRPr="001140EB">
        <w:rPr>
          <w:szCs w:val="20"/>
        </w:rPr>
        <w:tab/>
      </w:r>
      <w:r w:rsidR="0008670C" w:rsidRPr="001140EB">
        <w:rPr>
          <w:szCs w:val="20"/>
        </w:rPr>
        <w:t>Linda van den Borne-Toupet</w:t>
      </w:r>
    </w:p>
    <w:p w14:paraId="6A68BEDC" w14:textId="0CB7DAC4" w:rsidR="0008670C" w:rsidRPr="001140EB" w:rsidRDefault="00C72B22" w:rsidP="00FC625B">
      <w:pPr>
        <w:pStyle w:val="BodyText"/>
        <w:rPr>
          <w:szCs w:val="20"/>
        </w:rPr>
      </w:pPr>
      <w:r>
        <w:t xml:space="preserve">Nick Boucart - </w:t>
      </w:r>
      <w:r w:rsidR="001140EB">
        <w:tab/>
      </w:r>
      <w:hyperlink r:id="rId10" w:history="1">
        <w:r w:rsidRPr="00A03F0A">
          <w:rPr>
            <w:rStyle w:val="Hyperlink"/>
          </w:rPr>
          <w:t>Nick.Boucart@sirris.be</w:t>
        </w:r>
      </w:hyperlink>
      <w:r>
        <w:t xml:space="preserve"> </w:t>
      </w:r>
      <w:r w:rsidR="004423CD" w:rsidRPr="001140EB">
        <w:tab/>
      </w:r>
      <w:hyperlink r:id="rId11" w:history="1">
        <w:r w:rsidR="0008670C" w:rsidRPr="001140EB">
          <w:rPr>
            <w:rStyle w:val="Hyperlink"/>
            <w:szCs w:val="20"/>
          </w:rPr>
          <w:t>linda.van.den.borne@itea3.org</w:t>
        </w:r>
      </w:hyperlink>
      <w:r w:rsidR="0008670C" w:rsidRPr="001140EB">
        <w:rPr>
          <w:szCs w:val="20"/>
        </w:rPr>
        <w:t xml:space="preserve"> </w:t>
      </w:r>
    </w:p>
    <w:p w14:paraId="1178905B" w14:textId="04503E64" w:rsidR="001140EB" w:rsidRDefault="001140EB" w:rsidP="0008670C">
      <w:pPr>
        <w:pStyle w:val="BodyText"/>
        <w:rPr>
          <w:b/>
          <w:szCs w:val="20"/>
        </w:rPr>
      </w:pPr>
    </w:p>
    <w:p w14:paraId="2B4C489F" w14:textId="14CC1192" w:rsidR="00B10D4B" w:rsidRPr="001140EB" w:rsidRDefault="00B10D4B" w:rsidP="00B10D4B">
      <w:pPr>
        <w:pStyle w:val="BodyText"/>
        <w:rPr>
          <w:b/>
          <w:bCs/>
          <w:spacing w:val="0"/>
        </w:rPr>
      </w:pPr>
      <w:r w:rsidRPr="001140EB">
        <w:rPr>
          <w:b/>
          <w:bCs/>
        </w:rPr>
        <w:t xml:space="preserve">About </w:t>
      </w:r>
      <w:r w:rsidR="000A0A0A">
        <w:rPr>
          <w:b/>
          <w:bCs/>
        </w:rPr>
        <w:t>NXP</w:t>
      </w:r>
    </w:p>
    <w:p w14:paraId="667D5C24" w14:textId="51889215" w:rsidR="00B531AB" w:rsidRDefault="00B531AB" w:rsidP="00B94D66">
      <w:pPr>
        <w:pStyle w:val="BodyText"/>
        <w:rPr>
          <w:color w:val="auto"/>
        </w:rPr>
      </w:pPr>
      <w:r w:rsidRPr="00B531AB">
        <w:rPr>
          <w:color w:val="auto"/>
        </w:rPr>
        <w:t>NXP Semiconductors N.V. (NASDAQ: NXPI) enables secure connections for a smarter world, advancing solutions that make lives easier, better, and safer. As the world leader in secure connectivity solutions for embedded applications, NXP is driving innovation in the automotive, industrial &amp; IoT, mobile, and communication infrastructure markets. Built on more than 60 years of combined experience and expertise, the company has approximately 29,000 employees in more than 30 countries and posted revenue of $8.88 billion in 2019</w:t>
      </w:r>
      <w:r>
        <w:rPr>
          <w:color w:val="auto"/>
        </w:rPr>
        <w:t>.</w:t>
      </w:r>
      <w:r w:rsidRPr="00B531AB">
        <w:rPr>
          <w:color w:val="auto"/>
        </w:rPr>
        <w:t xml:space="preserve"> </w:t>
      </w:r>
    </w:p>
    <w:p w14:paraId="5670AB16" w14:textId="23A0DA65" w:rsidR="000A0A0A" w:rsidRPr="000A0A0A" w:rsidRDefault="007E6D29" w:rsidP="00B94D66">
      <w:pPr>
        <w:pStyle w:val="BodyText"/>
        <w:rPr>
          <w:color w:val="auto"/>
        </w:rPr>
      </w:pPr>
      <w:hyperlink r:id="rId12" w:history="1">
        <w:r w:rsidR="00C43433" w:rsidRPr="0097299A">
          <w:rPr>
            <w:rStyle w:val="Hyperlink"/>
          </w:rPr>
          <w:t>https://www.nxp.com/</w:t>
        </w:r>
      </w:hyperlink>
      <w:r w:rsidR="00C43433">
        <w:t xml:space="preserve"> </w:t>
      </w:r>
    </w:p>
    <w:p w14:paraId="72FC3B3C" w14:textId="4AE6ACF2" w:rsidR="00B94D66" w:rsidRDefault="00B94D66" w:rsidP="00B94D66">
      <w:pPr>
        <w:pStyle w:val="BodyText"/>
        <w:rPr>
          <w:color w:val="00B0F0"/>
        </w:rPr>
      </w:pPr>
    </w:p>
    <w:p w14:paraId="0E85A91E" w14:textId="537BB0EE" w:rsidR="000A0A0A" w:rsidRPr="000A0A0A" w:rsidRDefault="000A0A0A" w:rsidP="00B94D66">
      <w:pPr>
        <w:pStyle w:val="BodyText"/>
        <w:rPr>
          <w:b/>
          <w:bCs/>
          <w:spacing w:val="0"/>
        </w:rPr>
      </w:pPr>
      <w:r w:rsidRPr="001140EB">
        <w:rPr>
          <w:b/>
          <w:bCs/>
        </w:rPr>
        <w:t xml:space="preserve">About </w:t>
      </w:r>
      <w:r>
        <w:rPr>
          <w:b/>
          <w:bCs/>
        </w:rPr>
        <w:t>Sirris</w:t>
      </w:r>
    </w:p>
    <w:p w14:paraId="56C18C34" w14:textId="02F486CF" w:rsidR="00B94D66" w:rsidRDefault="00884088" w:rsidP="00884088">
      <w:pPr>
        <w:pStyle w:val="BodyText"/>
        <w:rPr>
          <w:color w:val="00B0F0"/>
        </w:rPr>
      </w:pPr>
      <w:r w:rsidRPr="00884088">
        <w:rPr>
          <w:color w:val="auto"/>
        </w:rPr>
        <w:t xml:space="preserve">Sirris is the collective centre of the Belgian technological industry which was founded in 1949 by Agoria. The 150 Sirris experts help around 1,300 companies every year to make the right technology choices and to successfully realise their innovation projects. The combination of experts, exclusive, high-tech infrastructure spread throughout the country and an extensive network of (inter)national partners gives Sirris a unique position in the field of industrial technological innovation in Belgium. More than 2,400 Belgian companies are affiliated to Sirris, which gives them access to an extensive range of services and knowledge. </w:t>
      </w:r>
      <w:r w:rsidR="000A0A0A">
        <w:rPr>
          <w:color w:val="auto"/>
        </w:rPr>
        <w:br/>
      </w:r>
      <w:hyperlink r:id="rId13" w:history="1">
        <w:r w:rsidR="000A0A0A" w:rsidRPr="00CB466F">
          <w:rPr>
            <w:rStyle w:val="Hyperlink"/>
          </w:rPr>
          <w:t>https://www.sirris.be/</w:t>
        </w:r>
      </w:hyperlink>
      <w:r w:rsidR="000A0A0A">
        <w:rPr>
          <w:color w:val="00B0F0"/>
        </w:rPr>
        <w:t xml:space="preserve"> </w:t>
      </w:r>
    </w:p>
    <w:p w14:paraId="4F270D72" w14:textId="77777777" w:rsidR="00B94D66" w:rsidRDefault="00B94D66" w:rsidP="00B94D66">
      <w:pPr>
        <w:pStyle w:val="BodyText"/>
        <w:rPr>
          <w:color w:val="00B0F0"/>
        </w:rPr>
      </w:pPr>
    </w:p>
    <w:p w14:paraId="51F63359" w14:textId="77777777" w:rsidR="00C72B22" w:rsidRPr="001140EB" w:rsidRDefault="00C72B22" w:rsidP="00C72B22">
      <w:pPr>
        <w:pStyle w:val="BodyText"/>
        <w:rPr>
          <w:b/>
          <w:szCs w:val="20"/>
        </w:rPr>
      </w:pPr>
      <w:r w:rsidRPr="001140EB">
        <w:rPr>
          <w:b/>
          <w:szCs w:val="20"/>
        </w:rPr>
        <w:t xml:space="preserve">About ITEA </w:t>
      </w:r>
    </w:p>
    <w:p w14:paraId="6D1CB944" w14:textId="77777777" w:rsidR="00C72B22" w:rsidRPr="001140EB" w:rsidRDefault="00C72B22" w:rsidP="00C72B22">
      <w:pPr>
        <w:pStyle w:val="BodyText"/>
        <w:rPr>
          <w:szCs w:val="20"/>
        </w:rPr>
      </w:pPr>
      <w:r w:rsidRPr="001140EB">
        <w:rPr>
          <w:szCs w:val="20"/>
        </w:rPr>
        <w:t xml:space="preserve">ITEA is a transnational and industry-driven R&amp;D&amp;I programme in the domain of software innovation. ITEA is a EUREKA Cluster programme, enabling a global and knowledgeable community of large industry, SMEs, start-ups, academia and customer organisations, to collaborate in funded projects that turn innovative ideas into new businesses, jobs, economic growth and benefits for society. </w:t>
      </w:r>
    </w:p>
    <w:p w14:paraId="224BD34F" w14:textId="0AD4CC42" w:rsidR="00C72B22" w:rsidRPr="001140EB" w:rsidRDefault="007E6D29" w:rsidP="002207AF">
      <w:pPr>
        <w:pStyle w:val="BodyText"/>
        <w:rPr>
          <w:color w:val="FFFFFF" w:themeColor="background1"/>
        </w:rPr>
      </w:pPr>
      <w:hyperlink r:id="rId14" w:history="1">
        <w:r w:rsidR="00C72B22" w:rsidRPr="001140EB">
          <w:rPr>
            <w:rStyle w:val="Hyperlink"/>
            <w:szCs w:val="20"/>
          </w:rPr>
          <w:t>https://itea3.org</w:t>
        </w:r>
      </w:hyperlink>
      <w:r w:rsidR="00C72B22" w:rsidRPr="001140EB">
        <w:rPr>
          <w:szCs w:val="20"/>
        </w:rPr>
        <w:t xml:space="preserve">  </w:t>
      </w:r>
    </w:p>
    <w:sectPr w:rsidR="00C72B22" w:rsidRPr="001140EB" w:rsidSect="00B531AB">
      <w:headerReference w:type="default" r:id="rId15"/>
      <w:footerReference w:type="default" r:id="rId16"/>
      <w:headerReference w:type="first" r:id="rId17"/>
      <w:footerReference w:type="first" r:id="rId18"/>
      <w:pgSz w:w="11906" w:h="16838"/>
      <w:pgMar w:top="1985" w:right="1274" w:bottom="709"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65B43" w14:textId="77777777" w:rsidR="00EF6E5F" w:rsidRDefault="00EF6E5F" w:rsidP="002B32D7">
      <w:r>
        <w:separator/>
      </w:r>
    </w:p>
  </w:endnote>
  <w:endnote w:type="continuationSeparator" w:id="0">
    <w:p w14:paraId="27C28F9A" w14:textId="77777777" w:rsidR="00EF6E5F" w:rsidRDefault="00EF6E5F"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0CF5" w14:textId="77777777" w:rsidR="0053374C" w:rsidRDefault="002B32D7" w:rsidP="002B32D7">
    <w:pPr>
      <w:pStyle w:val="Footer"/>
    </w:pPr>
    <w:r>
      <w:rPr>
        <w:noProof/>
        <w:lang w:val="nl-NL"/>
      </w:rPr>
      <w:drawing>
        <wp:anchor distT="0" distB="0" distL="114300" distR="114300" simplePos="0" relativeHeight="251661312" behindDoc="1" locked="0" layoutInCell="1" allowOverlap="1" wp14:anchorId="5662BD24" wp14:editId="24FF00DF">
          <wp:simplePos x="0" y="0"/>
          <wp:positionH relativeFrom="page">
            <wp:posOffset>4962875</wp:posOffset>
          </wp:positionH>
          <wp:positionV relativeFrom="page">
            <wp:posOffset>9074150</wp:posOffset>
          </wp:positionV>
          <wp:extent cx="2622550" cy="1629410"/>
          <wp:effectExtent l="0" t="0" r="6350" b="8890"/>
          <wp:wrapNone/>
          <wp:docPr id="21" name="Picture 2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7EE7E68C" w14:textId="77777777" w:rsidR="0053374C" w:rsidRDefault="0053374C" w:rsidP="002B32D7">
    <w:pPr>
      <w:pStyle w:val="Footer"/>
    </w:pPr>
  </w:p>
  <w:p w14:paraId="21847702"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44FB" w14:textId="77777777" w:rsidR="00466926" w:rsidRDefault="00466926" w:rsidP="002B32D7">
    <w:pPr>
      <w:pStyle w:val="Footer"/>
    </w:pPr>
    <w:r>
      <w:rPr>
        <w:noProof/>
        <w:lang w:val="nl-NL"/>
      </w:rPr>
      <w:drawing>
        <wp:anchor distT="0" distB="0" distL="114300" distR="114300" simplePos="0" relativeHeight="251659264" behindDoc="1" locked="0" layoutInCell="1" allowOverlap="1" wp14:anchorId="294CAEB7" wp14:editId="7DD7586D">
          <wp:simplePos x="0" y="0"/>
          <wp:positionH relativeFrom="page">
            <wp:posOffset>4928235</wp:posOffset>
          </wp:positionH>
          <wp:positionV relativeFrom="page">
            <wp:posOffset>9063640</wp:posOffset>
          </wp:positionV>
          <wp:extent cx="2633839" cy="1636889"/>
          <wp:effectExtent l="0" t="0" r="0" b="1905"/>
          <wp:wrapNone/>
          <wp:docPr id="23"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EF58A" w14:textId="77777777" w:rsidR="00EF6E5F" w:rsidRDefault="00EF6E5F" w:rsidP="002B32D7">
      <w:r>
        <w:separator/>
      </w:r>
    </w:p>
  </w:footnote>
  <w:footnote w:type="continuationSeparator" w:id="0">
    <w:p w14:paraId="672C14E1" w14:textId="77777777" w:rsidR="00EF6E5F" w:rsidRDefault="00EF6E5F"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279891"/>
      <w:docPartObj>
        <w:docPartGallery w:val="Page Numbers (Top of Page)"/>
        <w:docPartUnique/>
      </w:docPartObj>
    </w:sdtPr>
    <w:sdtEndPr/>
    <w:sdtContent>
      <w:p w14:paraId="08DD7427" w14:textId="77777777" w:rsidR="002E0BDD" w:rsidRDefault="00DA74AE" w:rsidP="002B32D7">
        <w:pPr>
          <w:pStyle w:val="Header"/>
          <w:jc w:val="right"/>
        </w:pPr>
        <w:r>
          <w:fldChar w:fldCharType="begin"/>
        </w:r>
        <w:r>
          <w:instrText xml:space="preserve"> PAGE   \* MERGEFORMAT </w:instrText>
        </w:r>
        <w:r>
          <w:fldChar w:fldCharType="separate"/>
        </w:r>
        <w:r w:rsidR="00A15FA7">
          <w:rPr>
            <w:noProof/>
          </w:rPr>
          <w:t>2</w:t>
        </w:r>
        <w:r>
          <w:rPr>
            <w:noProof/>
          </w:rPr>
          <w:fldChar w:fldCharType="end"/>
        </w:r>
        <w:r w:rsidR="002E0BDD">
          <w:rPr>
            <w:noProof/>
            <w:lang w:val="nl-NL"/>
          </w:rPr>
          <w:drawing>
            <wp:anchor distT="0" distB="0" distL="114300" distR="114300" simplePos="0" relativeHeight="251663360" behindDoc="1" locked="0" layoutInCell="1" allowOverlap="1" wp14:anchorId="75373897" wp14:editId="6282FE4D">
              <wp:simplePos x="0" y="0"/>
              <wp:positionH relativeFrom="page">
                <wp:align>left</wp:align>
              </wp:positionH>
              <wp:positionV relativeFrom="page">
                <wp:align>top</wp:align>
              </wp:positionV>
              <wp:extent cx="2688981" cy="1207477"/>
              <wp:effectExtent l="19050" t="0" r="0" b="0"/>
              <wp:wrapNone/>
              <wp:docPr id="20" name="Picture 20"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32BDADD9" w14:textId="77777777" w:rsidR="002E0BDD" w:rsidRPr="002F0398" w:rsidRDefault="002E0BDD" w:rsidP="002B32D7">
    <w:pPr>
      <w:pStyle w:val="Header"/>
      <w:jc w:val="right"/>
      <w:rPr>
        <w:sz w:val="12"/>
      </w:rPr>
    </w:pPr>
  </w:p>
  <w:p w14:paraId="31C321B8" w14:textId="463FA630" w:rsidR="00466926" w:rsidRPr="00ED1AF8" w:rsidRDefault="00466926" w:rsidP="00ED1AF8">
    <w:pPr>
      <w:pStyle w:val="Header"/>
      <w:spacing w:line="276"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0A87" w14:textId="77777777" w:rsidR="00466926" w:rsidRDefault="00466926" w:rsidP="002B32D7">
    <w:pPr>
      <w:pStyle w:val="Header"/>
    </w:pPr>
    <w:r>
      <w:rPr>
        <w:noProof/>
        <w:lang w:val="nl-NL"/>
      </w:rPr>
      <w:drawing>
        <wp:anchor distT="0" distB="0" distL="114300" distR="114300" simplePos="0" relativeHeight="251658240" behindDoc="1" locked="0" layoutInCell="1" allowOverlap="1" wp14:anchorId="65D128FA" wp14:editId="241DE0FA">
          <wp:simplePos x="0" y="0"/>
          <wp:positionH relativeFrom="page">
            <wp:posOffset>32675</wp:posOffset>
          </wp:positionH>
          <wp:positionV relativeFrom="page">
            <wp:align>top</wp:align>
          </wp:positionV>
          <wp:extent cx="7561977" cy="1207477"/>
          <wp:effectExtent l="19050" t="0" r="873" b="0"/>
          <wp:wrapNone/>
          <wp:docPr id="22"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0F3202"/>
    <w:multiLevelType w:val="multilevel"/>
    <w:tmpl w:val="5D920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AE3061"/>
    <w:multiLevelType w:val="hybridMultilevel"/>
    <w:tmpl w:val="72720C5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707E88"/>
    <w:multiLevelType w:val="hybridMultilevel"/>
    <w:tmpl w:val="DEDA012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2"/>
  </w:num>
  <w:num w:numId="4">
    <w:abstractNumId w:val="11"/>
  </w:num>
  <w:num w:numId="5">
    <w:abstractNumId w:val="7"/>
  </w:num>
  <w:num w:numId="6">
    <w:abstractNumId w:val="19"/>
  </w:num>
  <w:num w:numId="7">
    <w:abstractNumId w:val="25"/>
  </w:num>
  <w:num w:numId="8">
    <w:abstractNumId w:val="1"/>
  </w:num>
  <w:num w:numId="9">
    <w:abstractNumId w:val="21"/>
  </w:num>
  <w:num w:numId="10">
    <w:abstractNumId w:val="4"/>
  </w:num>
  <w:num w:numId="11">
    <w:abstractNumId w:val="15"/>
  </w:num>
  <w:num w:numId="12">
    <w:abstractNumId w:val="12"/>
  </w:num>
  <w:num w:numId="13">
    <w:abstractNumId w:val="20"/>
  </w:num>
  <w:num w:numId="14">
    <w:abstractNumId w:val="3"/>
  </w:num>
  <w:num w:numId="15">
    <w:abstractNumId w:val="0"/>
  </w:num>
  <w:num w:numId="16">
    <w:abstractNumId w:val="23"/>
  </w:num>
  <w:num w:numId="17">
    <w:abstractNumId w:val="6"/>
  </w:num>
  <w:num w:numId="18">
    <w:abstractNumId w:val="17"/>
  </w:num>
  <w:num w:numId="19">
    <w:abstractNumId w:val="14"/>
  </w:num>
  <w:num w:numId="20">
    <w:abstractNumId w:val="24"/>
  </w:num>
  <w:num w:numId="21">
    <w:abstractNumId w:val="9"/>
  </w:num>
  <w:num w:numId="22">
    <w:abstractNumId w:val="18"/>
  </w:num>
  <w:num w:numId="23">
    <w:abstractNumId w:val="2"/>
  </w:num>
  <w:num w:numId="24">
    <w:abstractNumId w:val="1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39"/>
    <w:rsid w:val="000100C9"/>
    <w:rsid w:val="0004781C"/>
    <w:rsid w:val="000568A5"/>
    <w:rsid w:val="0008670C"/>
    <w:rsid w:val="000A0A0A"/>
    <w:rsid w:val="000D57A4"/>
    <w:rsid w:val="000F654D"/>
    <w:rsid w:val="00110433"/>
    <w:rsid w:val="001140EB"/>
    <w:rsid w:val="00116AF7"/>
    <w:rsid w:val="00140CD6"/>
    <w:rsid w:val="001710AC"/>
    <w:rsid w:val="0017124A"/>
    <w:rsid w:val="001750C4"/>
    <w:rsid w:val="001C16CF"/>
    <w:rsid w:val="001F1D82"/>
    <w:rsid w:val="00203830"/>
    <w:rsid w:val="00210202"/>
    <w:rsid w:val="002207AF"/>
    <w:rsid w:val="00282B8D"/>
    <w:rsid w:val="00284F2B"/>
    <w:rsid w:val="002B32D7"/>
    <w:rsid w:val="002D47C3"/>
    <w:rsid w:val="002E0BDD"/>
    <w:rsid w:val="002F0398"/>
    <w:rsid w:val="002F5A4E"/>
    <w:rsid w:val="003165E4"/>
    <w:rsid w:val="003531E4"/>
    <w:rsid w:val="00361213"/>
    <w:rsid w:val="00383865"/>
    <w:rsid w:val="003964AE"/>
    <w:rsid w:val="003B0638"/>
    <w:rsid w:val="003C22D6"/>
    <w:rsid w:val="003C622B"/>
    <w:rsid w:val="00403E12"/>
    <w:rsid w:val="00413432"/>
    <w:rsid w:val="004423CD"/>
    <w:rsid w:val="00444D27"/>
    <w:rsid w:val="00454A58"/>
    <w:rsid w:val="00466926"/>
    <w:rsid w:val="0046774E"/>
    <w:rsid w:val="00486B00"/>
    <w:rsid w:val="004F61D1"/>
    <w:rsid w:val="004F624B"/>
    <w:rsid w:val="005019F3"/>
    <w:rsid w:val="0053374C"/>
    <w:rsid w:val="00552689"/>
    <w:rsid w:val="0059379D"/>
    <w:rsid w:val="005E3C57"/>
    <w:rsid w:val="00627834"/>
    <w:rsid w:val="00645330"/>
    <w:rsid w:val="0068253D"/>
    <w:rsid w:val="00697460"/>
    <w:rsid w:val="006B0665"/>
    <w:rsid w:val="006B0B24"/>
    <w:rsid w:val="006C14F7"/>
    <w:rsid w:val="006D2556"/>
    <w:rsid w:val="006E6EFB"/>
    <w:rsid w:val="006F4474"/>
    <w:rsid w:val="007063A0"/>
    <w:rsid w:val="00710CDB"/>
    <w:rsid w:val="0071262E"/>
    <w:rsid w:val="00732EEA"/>
    <w:rsid w:val="00777CB9"/>
    <w:rsid w:val="00782864"/>
    <w:rsid w:val="007A2C7A"/>
    <w:rsid w:val="007B04E4"/>
    <w:rsid w:val="007D2AC5"/>
    <w:rsid w:val="007E6D29"/>
    <w:rsid w:val="007F27F5"/>
    <w:rsid w:val="008010FB"/>
    <w:rsid w:val="008054A6"/>
    <w:rsid w:val="0086446F"/>
    <w:rsid w:val="00884088"/>
    <w:rsid w:val="008C24C6"/>
    <w:rsid w:val="008C28B9"/>
    <w:rsid w:val="008F7169"/>
    <w:rsid w:val="00907338"/>
    <w:rsid w:val="00A15FA7"/>
    <w:rsid w:val="00A26D36"/>
    <w:rsid w:val="00A509F3"/>
    <w:rsid w:val="00A8297C"/>
    <w:rsid w:val="00A8630D"/>
    <w:rsid w:val="00A94CF4"/>
    <w:rsid w:val="00AA6DA4"/>
    <w:rsid w:val="00B10D4B"/>
    <w:rsid w:val="00B531AB"/>
    <w:rsid w:val="00B77A38"/>
    <w:rsid w:val="00B87674"/>
    <w:rsid w:val="00B94D66"/>
    <w:rsid w:val="00BB594E"/>
    <w:rsid w:val="00BF3D9D"/>
    <w:rsid w:val="00BF7889"/>
    <w:rsid w:val="00C4021A"/>
    <w:rsid w:val="00C43433"/>
    <w:rsid w:val="00C616E5"/>
    <w:rsid w:val="00C72B22"/>
    <w:rsid w:val="00CD50D0"/>
    <w:rsid w:val="00CF0B57"/>
    <w:rsid w:val="00CF7139"/>
    <w:rsid w:val="00D5636E"/>
    <w:rsid w:val="00D67340"/>
    <w:rsid w:val="00D72B27"/>
    <w:rsid w:val="00D77FF5"/>
    <w:rsid w:val="00DA74AE"/>
    <w:rsid w:val="00E107AC"/>
    <w:rsid w:val="00E47101"/>
    <w:rsid w:val="00E955EA"/>
    <w:rsid w:val="00ED1AF8"/>
    <w:rsid w:val="00ED4EBD"/>
    <w:rsid w:val="00EE3F2A"/>
    <w:rsid w:val="00EF6E5F"/>
    <w:rsid w:val="00F1028A"/>
    <w:rsid w:val="00F30293"/>
    <w:rsid w:val="00F627D0"/>
    <w:rsid w:val="00F80AD1"/>
    <w:rsid w:val="00FC2AE8"/>
    <w:rsid w:val="00FC625B"/>
    <w:rsid w:val="00FE25FB"/>
    <w:rsid w:val="00FF4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3B91B4"/>
  <w15:docId w15:val="{BB12A1D1-F1F5-4661-A4A5-7208F790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282B8D"/>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282B8D"/>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6B0B24"/>
    <w:pPr>
      <w:numPr>
        <w:numId w:val="5"/>
      </w:numPr>
      <w:tabs>
        <w:tab w:val="left" w:pos="2268"/>
      </w:tabs>
      <w:spacing w:after="0"/>
      <w:ind w:left="357" w:hanging="357"/>
    </w:pPr>
    <w:rPr>
      <w:color w:val="000000" w:themeColor="text1"/>
    </w:rPr>
  </w:style>
  <w:style w:type="paragraph" w:customStyle="1" w:styleId="Bulletsintables">
    <w:name w:val="Bullets in tables"/>
    <w:basedOn w:val="Normal"/>
    <w:qFormat/>
    <w:rsid w:val="006B0B24"/>
    <w:pPr>
      <w:numPr>
        <w:numId w:val="8"/>
      </w:numPr>
      <w:tabs>
        <w:tab w:val="left" w:pos="2268"/>
      </w:tabs>
      <w:spacing w:before="0" w:after="0"/>
      <w:ind w:left="714" w:hanging="357"/>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6B0B24"/>
    <w:pPr>
      <w:tabs>
        <w:tab w:val="left" w:pos="2268"/>
      </w:tabs>
    </w:pPr>
    <w:rPr>
      <w:b/>
      <w:color w:val="000000" w:themeColor="text1"/>
    </w:rPr>
  </w:style>
  <w:style w:type="paragraph" w:customStyle="1" w:styleId="Tablecontent">
    <w:name w:val="Table content"/>
    <w:basedOn w:val="Normal"/>
    <w:rsid w:val="006B0B24"/>
    <w:pPr>
      <w:tabs>
        <w:tab w:val="left" w:pos="2268"/>
      </w:tabs>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character" w:styleId="Hyperlink">
    <w:name w:val="Hyperlink"/>
    <w:basedOn w:val="DefaultParagraphFont"/>
    <w:uiPriority w:val="99"/>
    <w:unhideWhenUsed/>
    <w:rsid w:val="003B0638"/>
    <w:rPr>
      <w:color w:val="00A651" w:themeColor="hyperlink"/>
      <w:u w:val="single"/>
    </w:rPr>
  </w:style>
  <w:style w:type="character" w:styleId="UnresolvedMention">
    <w:name w:val="Unresolved Mention"/>
    <w:basedOn w:val="DefaultParagraphFont"/>
    <w:uiPriority w:val="99"/>
    <w:semiHidden/>
    <w:unhideWhenUsed/>
    <w:rsid w:val="003B0638"/>
    <w:rPr>
      <w:color w:val="605E5C"/>
      <w:shd w:val="clear" w:color="auto" w:fill="E1DFDD"/>
    </w:rPr>
  </w:style>
  <w:style w:type="character" w:styleId="CommentReference">
    <w:name w:val="annotation reference"/>
    <w:basedOn w:val="DefaultParagraphFont"/>
    <w:uiPriority w:val="99"/>
    <w:semiHidden/>
    <w:unhideWhenUsed/>
    <w:rsid w:val="00CF0B57"/>
    <w:rPr>
      <w:sz w:val="16"/>
      <w:szCs w:val="16"/>
    </w:rPr>
  </w:style>
  <w:style w:type="paragraph" w:styleId="CommentText">
    <w:name w:val="annotation text"/>
    <w:basedOn w:val="Normal"/>
    <w:link w:val="CommentTextChar"/>
    <w:uiPriority w:val="99"/>
    <w:semiHidden/>
    <w:unhideWhenUsed/>
    <w:rsid w:val="00CF0B57"/>
    <w:pPr>
      <w:spacing w:line="240" w:lineRule="auto"/>
    </w:pPr>
    <w:rPr>
      <w:szCs w:val="20"/>
    </w:rPr>
  </w:style>
  <w:style w:type="character" w:customStyle="1" w:styleId="CommentTextChar">
    <w:name w:val="Comment Text Char"/>
    <w:basedOn w:val="DefaultParagraphFont"/>
    <w:link w:val="CommentText"/>
    <w:uiPriority w:val="99"/>
    <w:semiHidden/>
    <w:rsid w:val="00CF0B57"/>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CF0B57"/>
    <w:rPr>
      <w:b/>
      <w:bCs/>
    </w:rPr>
  </w:style>
  <w:style w:type="character" w:customStyle="1" w:styleId="CommentSubjectChar">
    <w:name w:val="Comment Subject Char"/>
    <w:basedOn w:val="CommentTextChar"/>
    <w:link w:val="CommentSubject"/>
    <w:uiPriority w:val="99"/>
    <w:semiHidden/>
    <w:rsid w:val="00CF0B57"/>
    <w:rPr>
      <w:rFonts w:ascii="Arial" w:eastAsia="Times New Roman" w:hAnsi="Arial" w:cs="Times New Roman"/>
      <w:b/>
      <w:bCs/>
      <w:spacing w:val="4"/>
      <w:sz w:val="20"/>
      <w:szCs w:val="20"/>
      <w:lang w:val="en-GB" w:eastAsia="nl-NL"/>
    </w:rPr>
  </w:style>
  <w:style w:type="character" w:styleId="FollowedHyperlink">
    <w:name w:val="FollowedHyperlink"/>
    <w:basedOn w:val="DefaultParagraphFont"/>
    <w:uiPriority w:val="99"/>
    <w:semiHidden/>
    <w:unhideWhenUsed/>
    <w:rsid w:val="00B10D4B"/>
    <w:rPr>
      <w:color w:val="7F7F7F" w:themeColor="followedHyperlink"/>
      <w:u w:val="single"/>
    </w:rPr>
  </w:style>
  <w:style w:type="paragraph" w:styleId="Revision">
    <w:name w:val="Revision"/>
    <w:hidden/>
    <w:uiPriority w:val="99"/>
    <w:semiHidden/>
    <w:rsid w:val="00ED4EBD"/>
    <w:pPr>
      <w:spacing w:after="0" w:line="240" w:lineRule="auto"/>
    </w:pPr>
    <w:rPr>
      <w:rFonts w:ascii="Arial" w:eastAsia="Times New Roman" w:hAnsi="Arial" w:cs="Times New Roman"/>
      <w:spacing w:val="4"/>
      <w:sz w:val="20"/>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8237">
      <w:bodyDiv w:val="1"/>
      <w:marLeft w:val="0"/>
      <w:marRight w:val="0"/>
      <w:marTop w:val="0"/>
      <w:marBottom w:val="0"/>
      <w:divBdr>
        <w:top w:val="none" w:sz="0" w:space="0" w:color="auto"/>
        <w:left w:val="none" w:sz="0" w:space="0" w:color="auto"/>
        <w:bottom w:val="none" w:sz="0" w:space="0" w:color="auto"/>
        <w:right w:val="none" w:sz="0" w:space="0" w:color="auto"/>
      </w:divBdr>
      <w:divsChild>
        <w:div w:id="2021198780">
          <w:marLeft w:val="0"/>
          <w:marRight w:val="0"/>
          <w:marTop w:val="0"/>
          <w:marBottom w:val="0"/>
          <w:divBdr>
            <w:top w:val="none" w:sz="0" w:space="0" w:color="auto"/>
            <w:left w:val="none" w:sz="0" w:space="0" w:color="auto"/>
            <w:bottom w:val="none" w:sz="0" w:space="0" w:color="auto"/>
            <w:right w:val="none" w:sz="0" w:space="0" w:color="auto"/>
          </w:divBdr>
        </w:div>
        <w:div w:id="801919176">
          <w:marLeft w:val="0"/>
          <w:marRight w:val="0"/>
          <w:marTop w:val="0"/>
          <w:marBottom w:val="0"/>
          <w:divBdr>
            <w:top w:val="none" w:sz="0" w:space="0" w:color="auto"/>
            <w:left w:val="none" w:sz="0" w:space="0" w:color="auto"/>
            <w:bottom w:val="none" w:sz="0" w:space="0" w:color="auto"/>
            <w:right w:val="none" w:sz="0" w:space="0" w:color="auto"/>
          </w:divBdr>
        </w:div>
        <w:div w:id="943996599">
          <w:marLeft w:val="0"/>
          <w:marRight w:val="0"/>
          <w:marTop w:val="0"/>
          <w:marBottom w:val="0"/>
          <w:divBdr>
            <w:top w:val="none" w:sz="0" w:space="0" w:color="auto"/>
            <w:left w:val="none" w:sz="0" w:space="0" w:color="auto"/>
            <w:bottom w:val="none" w:sz="0" w:space="0" w:color="auto"/>
            <w:right w:val="none" w:sz="0" w:space="0" w:color="auto"/>
          </w:divBdr>
        </w:div>
      </w:divsChild>
    </w:div>
    <w:div w:id="61635239">
      <w:bodyDiv w:val="1"/>
      <w:marLeft w:val="0"/>
      <w:marRight w:val="0"/>
      <w:marTop w:val="0"/>
      <w:marBottom w:val="0"/>
      <w:divBdr>
        <w:top w:val="none" w:sz="0" w:space="0" w:color="auto"/>
        <w:left w:val="none" w:sz="0" w:space="0" w:color="auto"/>
        <w:bottom w:val="none" w:sz="0" w:space="0" w:color="auto"/>
        <w:right w:val="none" w:sz="0" w:space="0" w:color="auto"/>
      </w:divBdr>
    </w:div>
    <w:div w:id="647248060">
      <w:bodyDiv w:val="1"/>
      <w:marLeft w:val="0"/>
      <w:marRight w:val="0"/>
      <w:marTop w:val="0"/>
      <w:marBottom w:val="0"/>
      <w:divBdr>
        <w:top w:val="none" w:sz="0" w:space="0" w:color="auto"/>
        <w:left w:val="none" w:sz="0" w:space="0" w:color="auto"/>
        <w:bottom w:val="none" w:sz="0" w:space="0" w:color="auto"/>
        <w:right w:val="none" w:sz="0" w:space="0" w:color="auto"/>
      </w:divBdr>
    </w:div>
    <w:div w:id="830177023">
      <w:bodyDiv w:val="1"/>
      <w:marLeft w:val="0"/>
      <w:marRight w:val="0"/>
      <w:marTop w:val="0"/>
      <w:marBottom w:val="0"/>
      <w:divBdr>
        <w:top w:val="none" w:sz="0" w:space="0" w:color="auto"/>
        <w:left w:val="none" w:sz="0" w:space="0" w:color="auto"/>
        <w:bottom w:val="none" w:sz="0" w:space="0" w:color="auto"/>
        <w:right w:val="none" w:sz="0" w:space="0" w:color="auto"/>
      </w:divBdr>
    </w:div>
    <w:div w:id="956639620">
      <w:bodyDiv w:val="1"/>
      <w:marLeft w:val="0"/>
      <w:marRight w:val="0"/>
      <w:marTop w:val="0"/>
      <w:marBottom w:val="0"/>
      <w:divBdr>
        <w:top w:val="none" w:sz="0" w:space="0" w:color="auto"/>
        <w:left w:val="none" w:sz="0" w:space="0" w:color="auto"/>
        <w:bottom w:val="none" w:sz="0" w:space="0" w:color="auto"/>
        <w:right w:val="none" w:sz="0" w:space="0" w:color="auto"/>
      </w:divBdr>
    </w:div>
    <w:div w:id="16652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a3.org/project/flex4apps.html" TargetMode="External"/><Relationship Id="rId13" Type="http://schemas.openxmlformats.org/officeDocument/2006/relationships/hyperlink" Target="https://www.sirris.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xp.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van.den.borne@itea3.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ick.Boucart@sirris.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ll.witt@nxp.com" TargetMode="External"/><Relationship Id="rId14" Type="http://schemas.openxmlformats.org/officeDocument/2006/relationships/hyperlink" Target="https://itea3.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0E446-E48C-46F4-84CF-B5E22A6B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Linda van den Borne-Toupet</cp:lastModifiedBy>
  <cp:revision>6</cp:revision>
  <cp:lastPrinted>2014-01-10T09:06:00Z</cp:lastPrinted>
  <dcterms:created xsi:type="dcterms:W3CDTF">2020-09-07T07:37:00Z</dcterms:created>
  <dcterms:modified xsi:type="dcterms:W3CDTF">2020-09-08T19:27:00Z</dcterms:modified>
</cp:coreProperties>
</file>